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C49F9" w14:textId="1647A08B" w:rsidR="003F3E54" w:rsidRPr="00394BC8" w:rsidRDefault="00103E04" w:rsidP="00F45994">
      <w:pPr>
        <w:pStyle w:val="Titel"/>
        <w:tabs>
          <w:tab w:val="left" w:pos="680"/>
          <w:tab w:val="left" w:pos="1588"/>
          <w:tab w:val="left" w:pos="2552"/>
        </w:tabs>
        <w:spacing w:before="240" w:after="240" w:line="276" w:lineRule="auto"/>
        <w:jc w:val="both"/>
        <w:rPr>
          <w:rFonts w:asciiTheme="minorHAnsi" w:eastAsiaTheme="majorEastAsia" w:hAnsiTheme="minorHAnsi" w:cstheme="minorHAnsi"/>
          <w:b w:val="0"/>
          <w:i/>
          <w:sz w:val="22"/>
          <w:szCs w:val="22"/>
          <w:lang w:eastAsia="en-US"/>
        </w:rPr>
      </w:pPr>
      <w:r>
        <w:rPr>
          <w:rFonts w:asciiTheme="minorHAnsi" w:eastAsiaTheme="majorEastAsia" w:hAnsiTheme="minorHAnsi" w:cstheme="minorHAnsi"/>
          <w:bCs/>
          <w:i/>
          <w:kern w:val="28"/>
          <w:sz w:val="22"/>
          <w:szCs w:val="22"/>
          <w:lang w:eastAsia="en-US"/>
        </w:rPr>
        <w:t>Vertragsentwurf</w:t>
      </w:r>
      <w:r w:rsidR="003F3E54" w:rsidRPr="00394BC8">
        <w:rPr>
          <w:rFonts w:asciiTheme="minorHAnsi" w:eastAsiaTheme="majorEastAsia" w:hAnsiTheme="minorHAnsi" w:cstheme="minorHAnsi"/>
          <w:bCs/>
          <w:i/>
          <w:kern w:val="28"/>
          <w:sz w:val="22"/>
          <w:szCs w:val="22"/>
          <w:lang w:eastAsia="en-US"/>
        </w:rPr>
        <w:tab/>
      </w:r>
      <w:r w:rsidR="003F3E54" w:rsidRPr="00394BC8">
        <w:rPr>
          <w:rFonts w:asciiTheme="minorHAnsi" w:eastAsiaTheme="majorEastAsia" w:hAnsiTheme="minorHAnsi" w:cstheme="minorHAnsi"/>
          <w:bCs/>
          <w:i/>
          <w:kern w:val="28"/>
          <w:sz w:val="22"/>
          <w:szCs w:val="22"/>
          <w:lang w:eastAsia="en-US"/>
        </w:rPr>
        <w:tab/>
      </w:r>
      <w:r w:rsidR="003F3E54" w:rsidRPr="00394BC8">
        <w:rPr>
          <w:rFonts w:asciiTheme="minorHAnsi" w:eastAsiaTheme="majorEastAsia" w:hAnsiTheme="minorHAnsi" w:cstheme="minorHAnsi"/>
          <w:bCs/>
          <w:i/>
          <w:kern w:val="28"/>
          <w:sz w:val="22"/>
          <w:szCs w:val="22"/>
          <w:lang w:eastAsia="en-US"/>
        </w:rPr>
        <w:tab/>
      </w:r>
      <w:r w:rsidR="003F3E54" w:rsidRPr="00394BC8">
        <w:rPr>
          <w:rFonts w:asciiTheme="minorHAnsi" w:eastAsiaTheme="majorEastAsia" w:hAnsiTheme="minorHAnsi" w:cstheme="minorHAnsi"/>
          <w:bCs/>
          <w:i/>
          <w:kern w:val="28"/>
          <w:sz w:val="22"/>
          <w:szCs w:val="22"/>
          <w:lang w:eastAsia="en-US"/>
        </w:rPr>
        <w:tab/>
      </w:r>
      <w:r w:rsidR="003E1C31" w:rsidRPr="00394BC8">
        <w:rPr>
          <w:rFonts w:asciiTheme="minorHAnsi" w:eastAsiaTheme="majorEastAsia" w:hAnsiTheme="minorHAnsi" w:cstheme="minorHAnsi"/>
          <w:bCs/>
          <w:i/>
          <w:kern w:val="28"/>
          <w:sz w:val="22"/>
          <w:szCs w:val="22"/>
          <w:lang w:eastAsia="en-US"/>
        </w:rPr>
        <w:tab/>
      </w:r>
      <w:r w:rsidR="003E1C31" w:rsidRPr="00394BC8">
        <w:rPr>
          <w:rFonts w:asciiTheme="minorHAnsi" w:eastAsiaTheme="majorEastAsia" w:hAnsiTheme="minorHAnsi" w:cstheme="minorHAnsi"/>
          <w:bCs/>
          <w:i/>
          <w:kern w:val="28"/>
          <w:sz w:val="22"/>
          <w:szCs w:val="22"/>
          <w:lang w:eastAsia="en-US"/>
        </w:rPr>
        <w:tab/>
      </w:r>
      <w:r w:rsidR="004A0E4C">
        <w:rPr>
          <w:rFonts w:asciiTheme="minorHAnsi" w:eastAsiaTheme="majorEastAsia" w:hAnsiTheme="minorHAnsi" w:cstheme="minorHAnsi"/>
          <w:bCs/>
          <w:i/>
          <w:kern w:val="28"/>
          <w:sz w:val="22"/>
          <w:szCs w:val="22"/>
          <w:lang w:eastAsia="en-US"/>
        </w:rPr>
        <w:tab/>
      </w:r>
      <w:r w:rsidR="004A0E4C">
        <w:rPr>
          <w:rFonts w:asciiTheme="minorHAnsi" w:eastAsiaTheme="majorEastAsia" w:hAnsiTheme="minorHAnsi" w:cstheme="minorHAnsi"/>
          <w:bCs/>
          <w:i/>
          <w:kern w:val="28"/>
          <w:sz w:val="22"/>
          <w:szCs w:val="22"/>
          <w:lang w:eastAsia="en-US"/>
        </w:rPr>
        <w:tab/>
      </w:r>
      <w:r w:rsidR="004A0E4C">
        <w:rPr>
          <w:rFonts w:asciiTheme="minorHAnsi" w:eastAsiaTheme="majorEastAsia" w:hAnsiTheme="minorHAnsi" w:cstheme="minorHAnsi"/>
          <w:bCs/>
          <w:i/>
          <w:kern w:val="28"/>
          <w:sz w:val="22"/>
          <w:szCs w:val="22"/>
          <w:lang w:eastAsia="en-US"/>
        </w:rPr>
        <w:tab/>
      </w:r>
      <w:r w:rsidR="004A0E4C">
        <w:rPr>
          <w:rFonts w:asciiTheme="minorHAnsi" w:eastAsiaTheme="majorEastAsia" w:hAnsiTheme="minorHAnsi" w:cstheme="minorHAnsi"/>
          <w:bCs/>
          <w:i/>
          <w:kern w:val="28"/>
          <w:sz w:val="22"/>
          <w:szCs w:val="22"/>
          <w:lang w:eastAsia="en-US"/>
        </w:rPr>
        <w:tab/>
      </w:r>
      <w:r w:rsidR="004A0E4C" w:rsidRPr="004A0E4C">
        <w:rPr>
          <w:rFonts w:asciiTheme="minorHAnsi" w:eastAsiaTheme="majorEastAsia" w:hAnsiTheme="minorHAnsi" w:cstheme="minorHAnsi"/>
          <w:b w:val="0"/>
          <w:bCs/>
          <w:i/>
          <w:kern w:val="28"/>
          <w:sz w:val="22"/>
          <w:szCs w:val="22"/>
          <w:lang w:eastAsia="en-US"/>
        </w:rPr>
        <w:t>RK0</w:t>
      </w:r>
      <w:r w:rsidR="00564FAB">
        <w:rPr>
          <w:rFonts w:asciiTheme="minorHAnsi" w:eastAsiaTheme="majorEastAsia" w:hAnsiTheme="minorHAnsi" w:cstheme="minorHAnsi"/>
          <w:b w:val="0"/>
          <w:bCs/>
          <w:i/>
          <w:kern w:val="28"/>
          <w:sz w:val="22"/>
          <w:szCs w:val="22"/>
          <w:lang w:eastAsia="en-US"/>
        </w:rPr>
        <w:t>10</w:t>
      </w:r>
      <w:r w:rsidR="003E1C31" w:rsidRPr="00394BC8">
        <w:rPr>
          <w:rFonts w:asciiTheme="minorHAnsi" w:eastAsiaTheme="majorEastAsia" w:hAnsiTheme="minorHAnsi" w:cstheme="minorHAnsi"/>
          <w:b w:val="0"/>
          <w:i/>
          <w:sz w:val="22"/>
          <w:szCs w:val="22"/>
          <w:lang w:eastAsia="en-US"/>
        </w:rPr>
        <w:t>-2</w:t>
      </w:r>
      <w:r w:rsidR="00610D83">
        <w:rPr>
          <w:rFonts w:asciiTheme="minorHAnsi" w:eastAsiaTheme="majorEastAsia" w:hAnsiTheme="minorHAnsi" w:cstheme="minorHAnsi"/>
          <w:b w:val="0"/>
          <w:i/>
          <w:sz w:val="22"/>
          <w:szCs w:val="22"/>
          <w:lang w:eastAsia="en-US"/>
        </w:rPr>
        <w:t>6</w:t>
      </w:r>
    </w:p>
    <w:p w14:paraId="1C945A9D" w14:textId="77777777" w:rsidR="00C7670A" w:rsidRPr="00394BC8" w:rsidRDefault="00C7670A" w:rsidP="00F45994">
      <w:pPr>
        <w:pStyle w:val="Titel"/>
        <w:tabs>
          <w:tab w:val="left" w:pos="680"/>
          <w:tab w:val="left" w:pos="1588"/>
          <w:tab w:val="left" w:pos="2552"/>
        </w:tabs>
        <w:spacing w:before="240" w:after="240" w:line="276" w:lineRule="auto"/>
        <w:jc w:val="both"/>
        <w:rPr>
          <w:rFonts w:asciiTheme="minorHAnsi" w:eastAsiaTheme="majorEastAsia" w:hAnsiTheme="minorHAnsi" w:cstheme="minorHAnsi"/>
          <w:b w:val="0"/>
          <w:i/>
          <w:sz w:val="22"/>
          <w:szCs w:val="22"/>
          <w:lang w:eastAsia="en-US"/>
        </w:rPr>
      </w:pPr>
    </w:p>
    <w:p w14:paraId="2FCEA3AF" w14:textId="77777777" w:rsidR="00857859" w:rsidRPr="00394BC8" w:rsidRDefault="00CB0A59" w:rsidP="00F45994">
      <w:pPr>
        <w:pStyle w:val="berschrift4"/>
        <w:spacing w:line="276" w:lineRule="auto"/>
        <w:rPr>
          <w:rFonts w:asciiTheme="minorHAnsi" w:hAnsiTheme="minorHAnsi" w:cstheme="minorHAnsi"/>
          <w:sz w:val="22"/>
          <w:szCs w:val="22"/>
        </w:rPr>
      </w:pPr>
      <w:r w:rsidRPr="00394BC8">
        <w:rPr>
          <w:rFonts w:asciiTheme="minorHAnsi" w:hAnsiTheme="minorHAnsi" w:cstheme="minorHAnsi"/>
          <w:sz w:val="22"/>
          <w:szCs w:val="22"/>
        </w:rPr>
        <w:t>V</w:t>
      </w:r>
      <w:r w:rsidR="00857859" w:rsidRPr="00394BC8">
        <w:rPr>
          <w:rFonts w:asciiTheme="minorHAnsi" w:hAnsiTheme="minorHAnsi" w:cstheme="minorHAnsi"/>
          <w:sz w:val="22"/>
          <w:szCs w:val="22"/>
        </w:rPr>
        <w:t>ertrag</w:t>
      </w:r>
      <w:r w:rsidR="003F768A" w:rsidRPr="00394BC8">
        <w:rPr>
          <w:rStyle w:val="Funotenzeichen"/>
          <w:rFonts w:asciiTheme="minorHAnsi" w:hAnsiTheme="minorHAnsi" w:cstheme="minorHAnsi"/>
          <w:i/>
          <w:sz w:val="22"/>
          <w:szCs w:val="22"/>
        </w:rPr>
        <w:footnoteReference w:id="1"/>
      </w:r>
    </w:p>
    <w:p w14:paraId="256A3C54" w14:textId="77777777" w:rsidR="00857859" w:rsidRPr="00394BC8" w:rsidRDefault="00857859" w:rsidP="00F45994">
      <w:pPr>
        <w:spacing w:line="276" w:lineRule="auto"/>
        <w:jc w:val="both"/>
        <w:rPr>
          <w:rFonts w:asciiTheme="minorHAnsi" w:hAnsiTheme="minorHAnsi" w:cstheme="minorHAnsi"/>
          <w:b/>
          <w:sz w:val="22"/>
          <w:szCs w:val="22"/>
        </w:rPr>
      </w:pPr>
    </w:p>
    <w:p w14:paraId="77992E7D" w14:textId="77777777" w:rsidR="00857859" w:rsidRPr="00394BC8" w:rsidRDefault="00857859" w:rsidP="00F45994">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 xml:space="preserve">Zwischen der </w:t>
      </w:r>
    </w:p>
    <w:p w14:paraId="6C5E37D0" w14:textId="77777777" w:rsidR="0017070A" w:rsidRPr="00394BC8" w:rsidRDefault="0017070A" w:rsidP="0017070A">
      <w:pPr>
        <w:pStyle w:val="KeinLeerraum"/>
        <w:spacing w:line="276" w:lineRule="auto"/>
        <w:rPr>
          <w:rFonts w:asciiTheme="minorHAnsi" w:hAnsiTheme="minorHAnsi" w:cstheme="minorHAnsi"/>
          <w:b/>
          <w:sz w:val="22"/>
          <w:szCs w:val="22"/>
        </w:rPr>
      </w:pPr>
      <w:r w:rsidRPr="00394BC8">
        <w:rPr>
          <w:rFonts w:asciiTheme="minorHAnsi" w:hAnsiTheme="minorHAnsi" w:cstheme="minorHAnsi"/>
          <w:b/>
          <w:sz w:val="22"/>
          <w:szCs w:val="22"/>
        </w:rPr>
        <w:t>Bundesrepublik Deutschland</w:t>
      </w:r>
    </w:p>
    <w:p w14:paraId="75902989" w14:textId="77777777" w:rsidR="0017070A" w:rsidRPr="00394BC8" w:rsidRDefault="0017070A" w:rsidP="0017070A">
      <w:pPr>
        <w:spacing w:line="276" w:lineRule="auto"/>
        <w:jc w:val="both"/>
        <w:rPr>
          <w:rFonts w:asciiTheme="minorHAnsi" w:hAnsiTheme="minorHAnsi" w:cstheme="minorHAnsi"/>
          <w:b/>
          <w:sz w:val="22"/>
          <w:szCs w:val="22"/>
        </w:rPr>
      </w:pPr>
    </w:p>
    <w:p w14:paraId="36965A17" w14:textId="77777777" w:rsidR="0017070A" w:rsidRPr="00394BC8" w:rsidRDefault="0017070A" w:rsidP="0017070A">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vertreten durch das</w:t>
      </w:r>
    </w:p>
    <w:p w14:paraId="05FCC262" w14:textId="77777777" w:rsidR="00E667E8" w:rsidRDefault="00E667E8" w:rsidP="00E667E8">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 xml:space="preserve">Bundesministerium für </w:t>
      </w:r>
      <w:r>
        <w:rPr>
          <w:rFonts w:asciiTheme="minorHAnsi" w:hAnsiTheme="minorHAnsi" w:cstheme="minorHAnsi"/>
          <w:b/>
          <w:sz w:val="22"/>
          <w:szCs w:val="22"/>
        </w:rPr>
        <w:t xml:space="preserve">Landwirtschaft, Ernährung </w:t>
      </w:r>
    </w:p>
    <w:p w14:paraId="4CB9E3D2" w14:textId="77777777" w:rsidR="00E667E8" w:rsidRPr="00394BC8" w:rsidRDefault="00E667E8" w:rsidP="00E667E8">
      <w:pPr>
        <w:spacing w:line="276" w:lineRule="auto"/>
        <w:jc w:val="both"/>
        <w:rPr>
          <w:rFonts w:asciiTheme="minorHAnsi" w:hAnsiTheme="minorHAnsi" w:cstheme="minorHAnsi"/>
          <w:b/>
          <w:sz w:val="22"/>
          <w:szCs w:val="22"/>
        </w:rPr>
      </w:pPr>
      <w:r>
        <w:rPr>
          <w:rFonts w:asciiTheme="minorHAnsi" w:hAnsiTheme="minorHAnsi" w:cstheme="minorHAnsi"/>
          <w:b/>
          <w:sz w:val="22"/>
          <w:szCs w:val="22"/>
        </w:rPr>
        <w:t>und Heimat</w:t>
      </w:r>
      <w:r w:rsidRPr="00394BC8">
        <w:rPr>
          <w:rFonts w:asciiTheme="minorHAnsi" w:hAnsiTheme="minorHAnsi" w:cstheme="minorHAnsi"/>
          <w:b/>
          <w:sz w:val="22"/>
          <w:szCs w:val="22"/>
        </w:rPr>
        <w:t xml:space="preserve"> (BM</w:t>
      </w:r>
      <w:r>
        <w:rPr>
          <w:rFonts w:asciiTheme="minorHAnsi" w:hAnsiTheme="minorHAnsi" w:cstheme="minorHAnsi"/>
          <w:b/>
          <w:sz w:val="22"/>
          <w:szCs w:val="22"/>
        </w:rPr>
        <w:t>LEH</w:t>
      </w:r>
      <w:r w:rsidRPr="00394BC8">
        <w:rPr>
          <w:rFonts w:asciiTheme="minorHAnsi" w:hAnsiTheme="minorHAnsi" w:cstheme="minorHAnsi"/>
          <w:b/>
          <w:sz w:val="22"/>
          <w:szCs w:val="22"/>
        </w:rPr>
        <w:t>)</w:t>
      </w:r>
    </w:p>
    <w:p w14:paraId="5DDD94CD" w14:textId="77777777" w:rsidR="0017070A" w:rsidRPr="00394BC8" w:rsidRDefault="0017070A" w:rsidP="0017070A">
      <w:pPr>
        <w:spacing w:line="276" w:lineRule="auto"/>
        <w:jc w:val="both"/>
        <w:rPr>
          <w:rFonts w:asciiTheme="minorHAnsi" w:hAnsiTheme="minorHAnsi" w:cstheme="minorHAnsi"/>
          <w:b/>
          <w:sz w:val="22"/>
          <w:szCs w:val="22"/>
        </w:rPr>
      </w:pPr>
    </w:p>
    <w:p w14:paraId="18A25B42" w14:textId="77777777" w:rsidR="0017070A" w:rsidRPr="00394BC8" w:rsidRDefault="0017070A" w:rsidP="0017070A">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 xml:space="preserve">vertreten durch das </w:t>
      </w:r>
    </w:p>
    <w:p w14:paraId="2793C433" w14:textId="77777777" w:rsidR="0017070A" w:rsidRPr="00394BC8" w:rsidRDefault="0017070A" w:rsidP="0017070A">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Friedrich-Loeffler-Institut (FLI)</w:t>
      </w:r>
    </w:p>
    <w:p w14:paraId="6ADAAE78" w14:textId="77777777" w:rsidR="0017070A" w:rsidRPr="00394BC8" w:rsidRDefault="0017070A" w:rsidP="0017070A">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Bundesforschungsinstitut für Tiergesundheit</w:t>
      </w:r>
    </w:p>
    <w:p w14:paraId="6264188B" w14:textId="77777777" w:rsidR="0017070A" w:rsidRPr="00394BC8" w:rsidRDefault="0017070A" w:rsidP="0017070A">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Südufer 10</w:t>
      </w:r>
    </w:p>
    <w:p w14:paraId="5087274C" w14:textId="323C7B6A" w:rsidR="0017070A" w:rsidRPr="00394BC8" w:rsidRDefault="0017070A" w:rsidP="0017070A">
      <w:pPr>
        <w:tabs>
          <w:tab w:val="left" w:pos="5245"/>
        </w:tabs>
        <w:spacing w:line="276" w:lineRule="auto"/>
        <w:rPr>
          <w:rFonts w:asciiTheme="minorHAnsi" w:hAnsiTheme="minorHAnsi" w:cstheme="minorHAnsi"/>
          <w:sz w:val="22"/>
          <w:szCs w:val="22"/>
        </w:rPr>
      </w:pPr>
      <w:r w:rsidRPr="00394BC8">
        <w:rPr>
          <w:rFonts w:asciiTheme="minorHAnsi" w:hAnsiTheme="minorHAnsi" w:cstheme="minorHAnsi"/>
          <w:b/>
          <w:sz w:val="22"/>
          <w:szCs w:val="22"/>
        </w:rPr>
        <w:t>17493 Greifswald-Insel Riems</w:t>
      </w:r>
      <w:r w:rsidRPr="00394BC8">
        <w:rPr>
          <w:rFonts w:asciiTheme="minorHAnsi" w:hAnsiTheme="minorHAnsi" w:cstheme="minorHAnsi"/>
          <w:b/>
          <w:sz w:val="22"/>
          <w:szCs w:val="22"/>
        </w:rPr>
        <w:tab/>
      </w:r>
      <w:r w:rsidRPr="00394BC8">
        <w:rPr>
          <w:rFonts w:asciiTheme="minorHAnsi" w:hAnsiTheme="minorHAnsi" w:cstheme="minorHAnsi"/>
          <w:sz w:val="22"/>
          <w:szCs w:val="22"/>
        </w:rPr>
        <w:t>- nachfolgend Auftraggeber genannt -</w:t>
      </w:r>
    </w:p>
    <w:p w14:paraId="6BFB7A21" w14:textId="77777777" w:rsidR="0017070A" w:rsidRPr="00394BC8" w:rsidRDefault="0017070A" w:rsidP="0017070A">
      <w:pPr>
        <w:spacing w:line="276" w:lineRule="auto"/>
        <w:jc w:val="both"/>
        <w:rPr>
          <w:rFonts w:asciiTheme="minorHAnsi" w:hAnsiTheme="minorHAnsi" w:cstheme="minorHAnsi"/>
          <w:b/>
          <w:sz w:val="22"/>
          <w:szCs w:val="22"/>
        </w:rPr>
      </w:pPr>
    </w:p>
    <w:p w14:paraId="5BFA3DCD" w14:textId="77777777" w:rsidR="00857859" w:rsidRPr="00394BC8" w:rsidRDefault="00857859" w:rsidP="00F45994">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 xml:space="preserve">und </w:t>
      </w:r>
    </w:p>
    <w:p w14:paraId="2A21CD85" w14:textId="77777777" w:rsidR="00857859" w:rsidRPr="00394BC8" w:rsidRDefault="00857859" w:rsidP="00F45994">
      <w:pPr>
        <w:spacing w:line="276" w:lineRule="auto"/>
        <w:jc w:val="both"/>
        <w:rPr>
          <w:rFonts w:asciiTheme="minorHAnsi" w:hAnsiTheme="minorHAnsi" w:cstheme="minorHAnsi"/>
          <w:b/>
          <w:sz w:val="22"/>
          <w:szCs w:val="22"/>
        </w:rPr>
      </w:pPr>
    </w:p>
    <w:p w14:paraId="6DD63E4E" w14:textId="77777777" w:rsidR="00857859" w:rsidRPr="00394BC8" w:rsidRDefault="00857859" w:rsidP="00F45994">
      <w:pPr>
        <w:spacing w:line="276" w:lineRule="auto"/>
        <w:jc w:val="both"/>
        <w:rPr>
          <w:rFonts w:asciiTheme="minorHAnsi" w:hAnsiTheme="minorHAnsi" w:cstheme="minorHAnsi"/>
          <w:b/>
          <w:sz w:val="22"/>
          <w:szCs w:val="22"/>
        </w:rPr>
      </w:pPr>
    </w:p>
    <w:p w14:paraId="4F21321E" w14:textId="77777777" w:rsidR="00857859" w:rsidRPr="00394BC8" w:rsidRDefault="00857859" w:rsidP="00F45994">
      <w:pPr>
        <w:spacing w:line="276" w:lineRule="auto"/>
        <w:jc w:val="both"/>
        <w:rPr>
          <w:rFonts w:asciiTheme="minorHAnsi" w:hAnsiTheme="minorHAnsi" w:cstheme="minorHAnsi"/>
          <w:b/>
          <w:sz w:val="22"/>
          <w:szCs w:val="22"/>
        </w:rPr>
      </w:pPr>
    </w:p>
    <w:p w14:paraId="478C856F" w14:textId="77777777" w:rsidR="00857859" w:rsidRPr="00394BC8" w:rsidRDefault="00857859" w:rsidP="00F45994">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&lt;Firma&gt;</w:t>
      </w:r>
    </w:p>
    <w:p w14:paraId="74E7D9AC" w14:textId="77777777" w:rsidR="00857859" w:rsidRPr="00394BC8" w:rsidRDefault="00857859" w:rsidP="00F45994">
      <w:pPr>
        <w:spacing w:line="276" w:lineRule="auto"/>
        <w:jc w:val="both"/>
        <w:rPr>
          <w:rFonts w:asciiTheme="minorHAnsi" w:hAnsiTheme="minorHAnsi" w:cstheme="minorHAnsi"/>
          <w:b/>
          <w:sz w:val="22"/>
          <w:szCs w:val="22"/>
        </w:rPr>
      </w:pPr>
      <w:r w:rsidRPr="00394BC8">
        <w:rPr>
          <w:rFonts w:asciiTheme="minorHAnsi" w:hAnsiTheme="minorHAnsi" w:cstheme="minorHAnsi"/>
          <w:b/>
          <w:sz w:val="22"/>
          <w:szCs w:val="22"/>
        </w:rPr>
        <w:t>&lt;Straße&gt;</w:t>
      </w:r>
    </w:p>
    <w:p w14:paraId="40947C5F" w14:textId="3166934E" w:rsidR="004D0FE0" w:rsidRPr="00394BC8" w:rsidRDefault="00857859" w:rsidP="00F45994">
      <w:pPr>
        <w:tabs>
          <w:tab w:val="left" w:pos="5103"/>
        </w:tabs>
        <w:spacing w:line="276" w:lineRule="auto"/>
        <w:jc w:val="both"/>
        <w:rPr>
          <w:rFonts w:asciiTheme="minorHAnsi" w:hAnsiTheme="minorHAnsi" w:cstheme="minorHAnsi"/>
          <w:sz w:val="22"/>
          <w:szCs w:val="22"/>
        </w:rPr>
      </w:pPr>
      <w:r w:rsidRPr="00394BC8">
        <w:rPr>
          <w:rFonts w:asciiTheme="minorHAnsi" w:hAnsiTheme="minorHAnsi" w:cstheme="minorHAnsi"/>
          <w:b/>
          <w:sz w:val="22"/>
          <w:szCs w:val="22"/>
        </w:rPr>
        <w:t>&lt;PLZ&gt; &lt;Ort&gt;</w:t>
      </w:r>
      <w:r w:rsidR="004D0FE0" w:rsidRPr="00394BC8">
        <w:rPr>
          <w:rFonts w:asciiTheme="minorHAnsi" w:hAnsiTheme="minorHAnsi" w:cstheme="minorHAnsi"/>
          <w:sz w:val="22"/>
          <w:szCs w:val="22"/>
        </w:rPr>
        <w:tab/>
        <w:t>- nachfolgend Auftragnehmer genannt -</w:t>
      </w:r>
    </w:p>
    <w:p w14:paraId="1B741C5C" w14:textId="77777777" w:rsidR="00857859" w:rsidRPr="00394BC8" w:rsidRDefault="00857859" w:rsidP="00F45994">
      <w:pPr>
        <w:spacing w:line="276" w:lineRule="auto"/>
        <w:jc w:val="both"/>
        <w:rPr>
          <w:rFonts w:asciiTheme="minorHAnsi" w:hAnsiTheme="minorHAnsi" w:cstheme="minorHAnsi"/>
          <w:sz w:val="22"/>
          <w:szCs w:val="22"/>
        </w:rPr>
      </w:pPr>
    </w:p>
    <w:p w14:paraId="5070B2B6" w14:textId="77777777" w:rsidR="00857859" w:rsidRPr="00394BC8" w:rsidRDefault="00857859" w:rsidP="00F45994">
      <w:pPr>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wird folgender Vertrag geschlossen:</w:t>
      </w:r>
    </w:p>
    <w:p w14:paraId="0E84E04A" w14:textId="77777777"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sz w:val="22"/>
          <w:szCs w:val="22"/>
        </w:rPr>
        <w:br w:type="column"/>
      </w:r>
      <w:r w:rsidRPr="00394BC8">
        <w:rPr>
          <w:rFonts w:asciiTheme="minorHAnsi" w:hAnsiTheme="minorHAnsi" w:cstheme="minorHAnsi"/>
          <w:b/>
          <w:sz w:val="22"/>
          <w:szCs w:val="22"/>
        </w:rPr>
        <w:lastRenderedPageBreak/>
        <w:t>Vertragsgegenstand</w:t>
      </w:r>
    </w:p>
    <w:p w14:paraId="4BB7E99C" w14:textId="7C46F398" w:rsidR="00C3009A" w:rsidRPr="00EA187B" w:rsidRDefault="009F6984" w:rsidP="00EA187B">
      <w:pPr>
        <w:rPr>
          <w:rFonts w:ascii="Calibri" w:hAnsi="Calibri" w:cs="Calibri"/>
          <w:sz w:val="22"/>
          <w:szCs w:val="22"/>
        </w:rPr>
      </w:pPr>
      <w:r w:rsidRPr="003A3736">
        <w:rPr>
          <w:rFonts w:ascii="Calibri" w:hAnsi="Calibri" w:cs="Calibri"/>
          <w:sz w:val="22"/>
          <w:szCs w:val="22"/>
        </w:rPr>
        <w:t xml:space="preserve">Vertragsgegenstand ist die Lieferung und betriebsbereite Aufstellung </w:t>
      </w:r>
      <w:r>
        <w:rPr>
          <w:rFonts w:ascii="Calibri" w:hAnsi="Calibri" w:cs="Calibri"/>
          <w:sz w:val="22"/>
          <w:szCs w:val="22"/>
        </w:rPr>
        <w:t xml:space="preserve">eines </w:t>
      </w:r>
      <w:bookmarkStart w:id="0" w:name="_Hlk232422961"/>
      <w:r w:rsidR="00EA187B" w:rsidRPr="00EA187B">
        <w:rPr>
          <w:rFonts w:ascii="Calibri" w:hAnsi="Calibri" w:cs="Calibri"/>
          <w:sz w:val="22"/>
          <w:szCs w:val="22"/>
        </w:rPr>
        <w:t xml:space="preserve">Multiplex Analysegerät </w:t>
      </w:r>
      <w:bookmarkEnd w:id="0"/>
      <w:r w:rsidR="00EA187B" w:rsidRPr="00EA187B">
        <w:rPr>
          <w:rFonts w:ascii="Calibri" w:hAnsi="Calibri" w:cs="Calibri"/>
          <w:sz w:val="22"/>
          <w:szCs w:val="22"/>
        </w:rPr>
        <w:t>für Proteine und Nucleinsäuren</w:t>
      </w:r>
      <w:r w:rsidR="00EA187B">
        <w:rPr>
          <w:rFonts w:ascii="Calibri" w:hAnsi="Calibri" w:cs="Calibri"/>
          <w:sz w:val="22"/>
          <w:szCs w:val="22"/>
        </w:rPr>
        <w:t xml:space="preserve"> </w:t>
      </w:r>
      <w:r w:rsidRPr="004611EF">
        <w:rPr>
          <w:rFonts w:ascii="Calibri" w:hAnsi="Calibri" w:cs="Calibri"/>
          <w:sz w:val="22"/>
          <w:szCs w:val="22"/>
        </w:rPr>
        <w:t xml:space="preserve">(nachfolgend: </w:t>
      </w:r>
      <w:r w:rsidR="00EA187B">
        <w:rPr>
          <w:rFonts w:ascii="Calibri" w:hAnsi="Calibri" w:cs="Calibri"/>
          <w:sz w:val="22"/>
          <w:szCs w:val="22"/>
        </w:rPr>
        <w:t>Gerät</w:t>
      </w:r>
      <w:r w:rsidRPr="004611EF">
        <w:rPr>
          <w:rFonts w:ascii="Calibri" w:hAnsi="Calibri" w:cs="Calibri"/>
          <w:sz w:val="22"/>
          <w:szCs w:val="22"/>
        </w:rPr>
        <w:t>)</w:t>
      </w:r>
      <w:r w:rsidRPr="003A3736">
        <w:rPr>
          <w:rFonts w:ascii="Calibri" w:hAnsi="Calibri" w:cs="Calibri"/>
          <w:sz w:val="22"/>
          <w:szCs w:val="22"/>
        </w:rPr>
        <w:t xml:space="preserve"> einschließlich der Leistungsbestandteile wie in § 4 beschrieben.</w:t>
      </w:r>
    </w:p>
    <w:p w14:paraId="19F342A8" w14:textId="17AC6553"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Vertragsbestandteile</w:t>
      </w:r>
    </w:p>
    <w:p w14:paraId="69A4B68C" w14:textId="77777777" w:rsidR="00B57E6D" w:rsidRPr="00103E04" w:rsidRDefault="00B57E6D" w:rsidP="00B57E6D">
      <w:pPr>
        <w:spacing w:line="276" w:lineRule="auto"/>
        <w:jc w:val="both"/>
        <w:rPr>
          <w:rFonts w:asciiTheme="minorHAnsi" w:hAnsiTheme="minorHAnsi" w:cstheme="minorHAnsi"/>
          <w:sz w:val="22"/>
          <w:szCs w:val="22"/>
        </w:rPr>
      </w:pPr>
      <w:r w:rsidRPr="00103E04">
        <w:rPr>
          <w:rFonts w:asciiTheme="minorHAnsi" w:hAnsiTheme="minorHAnsi" w:cstheme="minorHAnsi"/>
          <w:sz w:val="22"/>
          <w:szCs w:val="22"/>
        </w:rPr>
        <w:t>Es gelten als Vertragsbestandteile:</w:t>
      </w:r>
    </w:p>
    <w:p w14:paraId="7CABB372" w14:textId="3486B1E7" w:rsidR="00B57E6D" w:rsidRPr="00111C5D" w:rsidRDefault="00B57E6D" w:rsidP="00EA187B">
      <w:pPr>
        <w:pStyle w:val="Listenabsatz"/>
        <w:numPr>
          <w:ilvl w:val="0"/>
          <w:numId w:val="12"/>
        </w:numPr>
        <w:spacing w:line="276" w:lineRule="auto"/>
        <w:ind w:left="567" w:hanging="567"/>
        <w:jc w:val="both"/>
        <w:rPr>
          <w:rFonts w:asciiTheme="minorHAnsi" w:hAnsiTheme="minorHAnsi" w:cstheme="minorHAnsi"/>
          <w:sz w:val="22"/>
          <w:szCs w:val="22"/>
        </w:rPr>
      </w:pPr>
      <w:r w:rsidRPr="00103E04">
        <w:rPr>
          <w:rFonts w:asciiTheme="minorHAnsi" w:hAnsiTheme="minorHAnsi" w:cstheme="minorHAnsi"/>
          <w:sz w:val="22"/>
          <w:szCs w:val="22"/>
        </w:rPr>
        <w:t xml:space="preserve">dieser Vertrag, inkl. </w:t>
      </w:r>
      <w:r w:rsidRPr="00394BC8">
        <w:rPr>
          <w:rFonts w:asciiTheme="minorHAnsi" w:hAnsiTheme="minorHAnsi" w:cstheme="minorHAnsi"/>
          <w:sz w:val="22"/>
          <w:szCs w:val="22"/>
        </w:rPr>
        <w:t xml:space="preserve">Anhang </w:t>
      </w:r>
      <w:r w:rsidRPr="00394BC8">
        <w:rPr>
          <w:rFonts w:asciiTheme="minorHAnsi" w:hAnsiTheme="minorHAnsi" w:cstheme="minorHAnsi"/>
          <w:sz w:val="22"/>
          <w:szCs w:val="22"/>
        </w:rPr>
        <w:tab/>
        <w:t xml:space="preserve">„Fremdfirmenrichtlinie des Friedrich-Loeffler-Instituts, Standort </w:t>
      </w:r>
      <w:r w:rsidR="009F6984">
        <w:rPr>
          <w:rFonts w:asciiTheme="minorHAnsi" w:hAnsiTheme="minorHAnsi" w:cstheme="minorHAnsi"/>
          <w:sz w:val="22"/>
          <w:szCs w:val="22"/>
        </w:rPr>
        <w:t>Jena</w:t>
      </w:r>
      <w:r w:rsidRPr="00111C5D">
        <w:rPr>
          <w:rFonts w:asciiTheme="minorHAnsi" w:hAnsiTheme="minorHAnsi" w:cstheme="minorHAnsi"/>
          <w:sz w:val="22"/>
          <w:szCs w:val="22"/>
        </w:rPr>
        <w:t>“</w:t>
      </w:r>
      <w:r w:rsidRPr="00111C5D" w:rsidDel="00C61BA6">
        <w:rPr>
          <w:rFonts w:asciiTheme="minorHAnsi" w:hAnsiTheme="minorHAnsi" w:cstheme="minorHAnsi"/>
          <w:sz w:val="22"/>
          <w:szCs w:val="22"/>
        </w:rPr>
        <w:t xml:space="preserve"> </w:t>
      </w:r>
    </w:p>
    <w:p w14:paraId="6210193E" w14:textId="77777777" w:rsidR="00B57E6D" w:rsidRPr="00D07E7F" w:rsidRDefault="00B57E6D" w:rsidP="00EA187B">
      <w:pPr>
        <w:pStyle w:val="Listenabsatz"/>
        <w:numPr>
          <w:ilvl w:val="0"/>
          <w:numId w:val="12"/>
        </w:numPr>
        <w:spacing w:line="276" w:lineRule="auto"/>
        <w:ind w:left="567" w:hanging="567"/>
        <w:jc w:val="both"/>
        <w:rPr>
          <w:rFonts w:asciiTheme="minorHAnsi" w:hAnsiTheme="minorHAnsi" w:cstheme="minorHAnsi"/>
          <w:sz w:val="22"/>
          <w:szCs w:val="22"/>
        </w:rPr>
      </w:pPr>
      <w:r w:rsidRPr="00D07E7F">
        <w:rPr>
          <w:rFonts w:asciiTheme="minorHAnsi" w:hAnsiTheme="minorHAnsi" w:cstheme="minorHAnsi"/>
          <w:sz w:val="22"/>
          <w:szCs w:val="22"/>
        </w:rPr>
        <w:t>das Angebot des Auftragnehmers</w:t>
      </w:r>
    </w:p>
    <w:p w14:paraId="1EA5510B" w14:textId="77777777" w:rsidR="00B57E6D" w:rsidRPr="00D07E7F" w:rsidRDefault="00B57E6D" w:rsidP="00EA187B">
      <w:pPr>
        <w:pStyle w:val="Listenabsatz"/>
        <w:numPr>
          <w:ilvl w:val="0"/>
          <w:numId w:val="12"/>
        </w:numPr>
        <w:spacing w:line="276" w:lineRule="auto"/>
        <w:ind w:left="567" w:hanging="567"/>
        <w:jc w:val="both"/>
        <w:rPr>
          <w:rFonts w:asciiTheme="minorHAnsi" w:hAnsiTheme="minorHAnsi" w:cstheme="minorHAnsi"/>
          <w:sz w:val="22"/>
          <w:szCs w:val="22"/>
        </w:rPr>
      </w:pPr>
      <w:r w:rsidRPr="00D07E7F">
        <w:rPr>
          <w:rFonts w:asciiTheme="minorHAnsi" w:hAnsiTheme="minorHAnsi" w:cstheme="minorHAnsi"/>
          <w:sz w:val="22"/>
          <w:szCs w:val="22"/>
        </w:rPr>
        <w:t>Allgemeine Vertragsbedingungen für die Ausführung von Leistungen (VOL/B)</w:t>
      </w:r>
    </w:p>
    <w:p w14:paraId="4722CD97" w14:textId="77777777" w:rsidR="00B57E6D" w:rsidRPr="00D07E7F" w:rsidRDefault="00B57E6D" w:rsidP="00B57E6D">
      <w:pPr>
        <w:spacing w:line="276" w:lineRule="auto"/>
        <w:ind w:left="567"/>
        <w:jc w:val="both"/>
        <w:rPr>
          <w:rFonts w:asciiTheme="minorHAnsi" w:hAnsiTheme="minorHAnsi" w:cstheme="minorHAnsi"/>
          <w:sz w:val="22"/>
          <w:szCs w:val="22"/>
        </w:rPr>
      </w:pPr>
      <w:r w:rsidRPr="00D07E7F">
        <w:rPr>
          <w:rFonts w:asciiTheme="minorHAnsi" w:hAnsiTheme="minorHAnsi" w:cstheme="minorHAnsi"/>
          <w:sz w:val="22"/>
          <w:szCs w:val="22"/>
        </w:rPr>
        <w:t>Die vertraglichen Rechte und Pflichten der Parteien ergeben sich aus den Vertragsbestandteilen in der obigen Reihenfolge. Allgemeine Geschäftsbedingungen des Auftragnehmers werden nicht Vertragsbestandteil und gelten nicht als solcher.</w:t>
      </w:r>
    </w:p>
    <w:p w14:paraId="69527F33" w14:textId="77777777"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Vertragsbeginn</w:t>
      </w:r>
    </w:p>
    <w:p w14:paraId="1CE6A497" w14:textId="77777777" w:rsidR="00857859" w:rsidRPr="00394BC8" w:rsidRDefault="00857859" w:rsidP="00F45994">
      <w:pPr>
        <w:tabs>
          <w:tab w:val="left" w:pos="5670"/>
          <w:tab w:val="left" w:pos="8080"/>
        </w:tabs>
        <w:spacing w:line="276" w:lineRule="auto"/>
        <w:jc w:val="both"/>
        <w:rPr>
          <w:rFonts w:asciiTheme="minorHAnsi" w:hAnsiTheme="minorHAnsi" w:cstheme="minorHAnsi"/>
          <w:sz w:val="22"/>
          <w:szCs w:val="22"/>
        </w:rPr>
      </w:pPr>
      <w:r w:rsidRPr="00394BC8">
        <w:rPr>
          <w:rFonts w:asciiTheme="minorHAnsi" w:hAnsiTheme="minorHAnsi" w:cstheme="minorHAnsi"/>
          <w:sz w:val="22"/>
          <w:szCs w:val="22"/>
        </w:rPr>
        <w:t>Dieser Vertrag tritt m</w:t>
      </w:r>
      <w:r w:rsidR="00F74102" w:rsidRPr="00394BC8">
        <w:rPr>
          <w:rFonts w:asciiTheme="minorHAnsi" w:hAnsiTheme="minorHAnsi" w:cstheme="minorHAnsi"/>
          <w:sz w:val="22"/>
          <w:szCs w:val="22"/>
        </w:rPr>
        <w:t>it Zuschlagserteilung in Kraft.</w:t>
      </w:r>
    </w:p>
    <w:p w14:paraId="5744FF42" w14:textId="27EE01D4"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Leistungen des Auftragnehmers</w:t>
      </w:r>
      <w:r w:rsidR="00111C5D">
        <w:rPr>
          <w:rFonts w:asciiTheme="minorHAnsi" w:hAnsiTheme="minorHAnsi" w:cstheme="minorHAnsi"/>
          <w:b/>
          <w:sz w:val="22"/>
          <w:szCs w:val="22"/>
        </w:rPr>
        <w:t xml:space="preserve"> (Leistungsbeschreibung)</w:t>
      </w:r>
    </w:p>
    <w:p w14:paraId="23A5F410" w14:textId="77777777" w:rsidR="009F6984" w:rsidRDefault="009F6984" w:rsidP="009F6984">
      <w:pPr>
        <w:tabs>
          <w:tab w:val="left" w:pos="567"/>
        </w:tabs>
        <w:spacing w:line="276" w:lineRule="auto"/>
        <w:rPr>
          <w:rFonts w:asciiTheme="minorHAnsi" w:hAnsiTheme="minorHAnsi" w:cstheme="minorHAnsi"/>
          <w:sz w:val="22"/>
          <w:szCs w:val="22"/>
          <w:u w:val="single"/>
        </w:rPr>
      </w:pPr>
      <w:r w:rsidRPr="0008279F">
        <w:rPr>
          <w:rFonts w:asciiTheme="minorHAnsi" w:hAnsiTheme="minorHAnsi" w:cstheme="minorHAnsi"/>
          <w:sz w:val="22"/>
          <w:szCs w:val="22"/>
          <w:u w:val="single"/>
        </w:rPr>
        <w:t>Der Auftragnehmer erbringt die folgenden Leistungen:</w:t>
      </w:r>
      <w:r>
        <w:rPr>
          <w:rFonts w:asciiTheme="minorHAnsi" w:hAnsiTheme="minorHAnsi" w:cstheme="minorHAnsi"/>
          <w:sz w:val="22"/>
          <w:szCs w:val="22"/>
          <w:u w:val="single"/>
        </w:rPr>
        <w:t xml:space="preserve"> </w:t>
      </w:r>
    </w:p>
    <w:p w14:paraId="3090C947" w14:textId="77777777" w:rsidR="009F6984" w:rsidRPr="0008279F" w:rsidRDefault="009F6984" w:rsidP="009F6984">
      <w:pPr>
        <w:tabs>
          <w:tab w:val="left" w:pos="567"/>
        </w:tabs>
        <w:spacing w:line="276" w:lineRule="auto"/>
        <w:rPr>
          <w:rFonts w:asciiTheme="minorHAnsi" w:hAnsiTheme="minorHAnsi" w:cstheme="minorHAnsi"/>
          <w:sz w:val="22"/>
          <w:szCs w:val="22"/>
          <w:u w:val="single"/>
        </w:rPr>
      </w:pPr>
      <w:r w:rsidRPr="00430CE2">
        <w:rPr>
          <w:rFonts w:asciiTheme="minorHAnsi" w:hAnsiTheme="minorHAnsi" w:cstheme="minorHAnsi"/>
          <w:i/>
          <w:iCs/>
          <w:sz w:val="22"/>
          <w:szCs w:val="22"/>
          <w:u w:val="single"/>
        </w:rPr>
        <w:t>Hinweis für die Angebotserstellung:</w:t>
      </w:r>
      <w:r w:rsidRPr="00430CE2">
        <w:rPr>
          <w:rFonts w:asciiTheme="minorHAnsi" w:hAnsiTheme="minorHAnsi" w:cstheme="minorHAnsi"/>
          <w:i/>
          <w:iCs/>
          <w:sz w:val="22"/>
          <w:szCs w:val="22"/>
        </w:rPr>
        <w:t xml:space="preserve"> </w:t>
      </w:r>
      <w:r w:rsidRPr="00430CE2">
        <w:rPr>
          <w:rFonts w:asciiTheme="minorHAnsi" w:hAnsiTheme="minorHAnsi" w:cstheme="minorHAnsi"/>
          <w:i/>
          <w:iCs/>
          <w:sz w:val="22"/>
          <w:szCs w:val="22"/>
        </w:rPr>
        <w:br/>
      </w:r>
      <w:r w:rsidRPr="00430CE2">
        <w:rPr>
          <w:rFonts w:asciiTheme="minorHAnsi" w:hAnsiTheme="minorHAnsi" w:cstheme="minorHAnsi"/>
          <w:i/>
          <w:sz w:val="22"/>
          <w:szCs w:val="22"/>
        </w:rPr>
        <w:t xml:space="preserve">Bei den folgenden Eigenschaften/Ausstattungsmerkmalen/Sicherheitsanforderungen (Abs. 1 bis 3) handelt es sich um Ausschlusskriterien (A-Kriterien). Eine Nichterfüllung führt zum Ausschluss des </w:t>
      </w:r>
      <w:r w:rsidRPr="00E57048">
        <w:rPr>
          <w:rFonts w:asciiTheme="minorHAnsi" w:hAnsiTheme="minorHAnsi" w:cstheme="minorHAnsi"/>
          <w:i/>
          <w:sz w:val="22"/>
          <w:szCs w:val="22"/>
        </w:rPr>
        <w:t>Angebotes gemäß § 42 Abs. 1 Nr. 4 </w:t>
      </w:r>
      <w:proofErr w:type="spellStart"/>
      <w:r w:rsidRPr="00E57048">
        <w:rPr>
          <w:rFonts w:asciiTheme="minorHAnsi" w:hAnsiTheme="minorHAnsi" w:cstheme="minorHAnsi"/>
          <w:i/>
          <w:sz w:val="22"/>
          <w:szCs w:val="22"/>
        </w:rPr>
        <w:t>UVgO</w:t>
      </w:r>
      <w:proofErr w:type="spellEnd"/>
      <w:r w:rsidRPr="00E57048">
        <w:rPr>
          <w:rFonts w:asciiTheme="minorHAnsi" w:hAnsiTheme="minorHAnsi" w:cstheme="minorHAnsi"/>
          <w:i/>
          <w:sz w:val="22"/>
          <w:szCs w:val="22"/>
        </w:rPr>
        <w:t>.</w:t>
      </w:r>
    </w:p>
    <w:p w14:paraId="3D867CDD" w14:textId="2658E9DE" w:rsidR="009F6984" w:rsidRDefault="009F6984" w:rsidP="00EA187B">
      <w:pPr>
        <w:pStyle w:val="Textkrper-Einzug3"/>
        <w:numPr>
          <w:ilvl w:val="0"/>
          <w:numId w:val="3"/>
        </w:numPr>
        <w:tabs>
          <w:tab w:val="left" w:pos="993"/>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 xml:space="preserve">Lieferung </w:t>
      </w:r>
      <w:r>
        <w:rPr>
          <w:rFonts w:asciiTheme="minorHAnsi" w:hAnsiTheme="minorHAnsi" w:cstheme="minorHAnsi"/>
          <w:sz w:val="22"/>
          <w:szCs w:val="22"/>
        </w:rPr>
        <w:t>eines</w:t>
      </w:r>
      <w:r w:rsidRPr="002C0F1D">
        <w:rPr>
          <w:rFonts w:asciiTheme="minorHAnsi" w:hAnsiTheme="minorHAnsi" w:cstheme="minorHAnsi"/>
          <w:sz w:val="22"/>
          <w:szCs w:val="22"/>
        </w:rPr>
        <w:t xml:space="preserve"> </w:t>
      </w:r>
      <w:r w:rsidR="00EA187B" w:rsidRPr="00EA187B">
        <w:rPr>
          <w:rFonts w:asciiTheme="minorHAnsi" w:hAnsiTheme="minorHAnsi" w:cstheme="minorHAnsi"/>
          <w:sz w:val="22"/>
          <w:szCs w:val="22"/>
        </w:rPr>
        <w:t xml:space="preserve">Multiplex Analysegerät </w:t>
      </w:r>
      <w:r w:rsidRPr="002C0F1D">
        <w:rPr>
          <w:rFonts w:asciiTheme="minorHAnsi" w:hAnsiTheme="minorHAnsi" w:cstheme="minorHAnsi"/>
          <w:sz w:val="22"/>
          <w:szCs w:val="22"/>
        </w:rPr>
        <w:t>inkl. Steuerungs-PC</w:t>
      </w:r>
      <w:r w:rsidR="00EA187B">
        <w:rPr>
          <w:rFonts w:asciiTheme="minorHAnsi" w:hAnsiTheme="minorHAnsi" w:cstheme="minorHAnsi"/>
          <w:sz w:val="22"/>
          <w:szCs w:val="22"/>
        </w:rPr>
        <w:t xml:space="preserve"> </w:t>
      </w:r>
      <w:r w:rsidR="00EA187B" w:rsidRPr="002D42CF">
        <w:rPr>
          <w:rFonts w:asciiTheme="minorHAnsi" w:hAnsiTheme="minorHAnsi" w:cstheme="minorHAnsi"/>
          <w:sz w:val="22"/>
          <w:szCs w:val="22"/>
        </w:rPr>
        <w:t xml:space="preserve">für die simultane Bestimmung multipler Analyten in biologischen Proben von unterschiedlichen Nutztierarten (z.B. </w:t>
      </w:r>
      <w:proofErr w:type="spellStart"/>
      <w:r w:rsidR="00EA187B" w:rsidRPr="002D42CF">
        <w:rPr>
          <w:rFonts w:asciiTheme="minorHAnsi" w:hAnsiTheme="minorHAnsi" w:cstheme="minorHAnsi"/>
          <w:sz w:val="22"/>
          <w:szCs w:val="22"/>
        </w:rPr>
        <w:t>Mediumüberstand</w:t>
      </w:r>
      <w:proofErr w:type="spellEnd"/>
      <w:r w:rsidR="00EA187B" w:rsidRPr="002D42CF">
        <w:rPr>
          <w:rFonts w:asciiTheme="minorHAnsi" w:hAnsiTheme="minorHAnsi" w:cstheme="minorHAnsi"/>
          <w:sz w:val="22"/>
          <w:szCs w:val="22"/>
        </w:rPr>
        <w:t xml:space="preserve"> von Zell- und Gewebekulturen, Serum, Plasma)</w:t>
      </w:r>
      <w:r w:rsidR="002D42CF">
        <w:rPr>
          <w:rFonts w:asciiTheme="minorHAnsi" w:hAnsiTheme="minorHAnsi" w:cstheme="minorHAnsi"/>
          <w:sz w:val="22"/>
          <w:szCs w:val="22"/>
        </w:rPr>
        <w:t>.</w:t>
      </w:r>
    </w:p>
    <w:p w14:paraId="62C8F802" w14:textId="77777777" w:rsidR="00EA187B" w:rsidRPr="00D0454D" w:rsidRDefault="00EA187B" w:rsidP="00EA187B">
      <w:pPr>
        <w:pStyle w:val="Listenabsatz"/>
        <w:numPr>
          <w:ilvl w:val="0"/>
          <w:numId w:val="20"/>
        </w:numPr>
        <w:spacing w:before="240" w:after="120" w:line="276" w:lineRule="auto"/>
        <w:rPr>
          <w:rFonts w:asciiTheme="minorHAnsi" w:hAnsiTheme="minorHAnsi" w:cstheme="minorHAnsi"/>
          <w:sz w:val="22"/>
          <w:szCs w:val="22"/>
        </w:rPr>
      </w:pPr>
      <w:proofErr w:type="spellStart"/>
      <w:r w:rsidRPr="00D0454D">
        <w:rPr>
          <w:rFonts w:asciiTheme="minorHAnsi" w:hAnsiTheme="minorHAnsi" w:cstheme="minorHAnsi"/>
          <w:sz w:val="22"/>
          <w:szCs w:val="22"/>
        </w:rPr>
        <w:t>Bead</w:t>
      </w:r>
      <w:proofErr w:type="spellEnd"/>
      <w:r w:rsidRPr="00D0454D">
        <w:rPr>
          <w:rFonts w:asciiTheme="minorHAnsi" w:hAnsiTheme="minorHAnsi" w:cstheme="minorHAnsi"/>
          <w:sz w:val="22"/>
          <w:szCs w:val="22"/>
        </w:rPr>
        <w:t xml:space="preserve">-basierte Multiplex-Technologie (z. B. </w:t>
      </w:r>
      <w:proofErr w:type="spellStart"/>
      <w:r w:rsidRPr="00D0454D">
        <w:rPr>
          <w:rFonts w:asciiTheme="minorHAnsi" w:hAnsiTheme="minorHAnsi" w:cstheme="minorHAnsi"/>
          <w:sz w:val="22"/>
          <w:szCs w:val="22"/>
        </w:rPr>
        <w:t>xMAP</w:t>
      </w:r>
      <w:proofErr w:type="spellEnd"/>
      <w:r w:rsidRPr="00D0454D">
        <w:rPr>
          <w:rFonts w:asciiTheme="minorHAnsi" w:hAnsiTheme="minorHAnsi" w:cstheme="minorHAnsi"/>
          <w:sz w:val="22"/>
          <w:szCs w:val="22"/>
        </w:rPr>
        <w:t xml:space="preserve"> oder gleichwertig)</w:t>
      </w:r>
    </w:p>
    <w:p w14:paraId="52DF5558" w14:textId="77777777" w:rsidR="00EA187B" w:rsidRPr="00D0454D" w:rsidRDefault="00EA187B" w:rsidP="00EA187B">
      <w:pPr>
        <w:pStyle w:val="Listenabsatz"/>
        <w:numPr>
          <w:ilvl w:val="0"/>
          <w:numId w:val="20"/>
        </w:numPr>
        <w:spacing w:before="240" w:after="120" w:line="276" w:lineRule="auto"/>
        <w:rPr>
          <w:rFonts w:asciiTheme="minorHAnsi" w:hAnsiTheme="minorHAnsi" w:cstheme="minorHAnsi"/>
          <w:sz w:val="22"/>
          <w:szCs w:val="22"/>
        </w:rPr>
      </w:pPr>
      <w:r w:rsidRPr="00D0454D">
        <w:rPr>
          <w:rFonts w:asciiTheme="minorHAnsi" w:hAnsiTheme="minorHAnsi" w:cstheme="minorHAnsi"/>
          <w:sz w:val="22"/>
          <w:szCs w:val="22"/>
        </w:rPr>
        <w:t>Gleichzeitige Analyse von mind. 80 verschiedenen Analyten pro Probe</w:t>
      </w:r>
    </w:p>
    <w:p w14:paraId="5CD9EB08" w14:textId="77777777" w:rsidR="00EA187B" w:rsidRPr="00D0454D" w:rsidRDefault="00EA187B" w:rsidP="00EA187B">
      <w:pPr>
        <w:pStyle w:val="Listenabsatz"/>
        <w:numPr>
          <w:ilvl w:val="0"/>
          <w:numId w:val="20"/>
        </w:numPr>
        <w:spacing w:before="240" w:after="120" w:line="276" w:lineRule="auto"/>
        <w:rPr>
          <w:rFonts w:asciiTheme="minorHAnsi" w:hAnsiTheme="minorHAnsi" w:cstheme="minorHAnsi"/>
          <w:sz w:val="22"/>
          <w:szCs w:val="22"/>
        </w:rPr>
      </w:pPr>
      <w:r w:rsidRPr="00D0454D">
        <w:rPr>
          <w:rFonts w:asciiTheme="minorHAnsi" w:hAnsiTheme="minorHAnsi" w:cstheme="minorHAnsi"/>
          <w:sz w:val="22"/>
          <w:szCs w:val="22"/>
        </w:rPr>
        <w:t>Durchflusszytometrie basiert</w:t>
      </w:r>
    </w:p>
    <w:p w14:paraId="2F1A787C" w14:textId="77777777" w:rsidR="00EA187B" w:rsidRPr="00D0454D" w:rsidRDefault="00EA187B" w:rsidP="00EA187B">
      <w:pPr>
        <w:pStyle w:val="Listenabsatz"/>
        <w:numPr>
          <w:ilvl w:val="0"/>
          <w:numId w:val="20"/>
        </w:numPr>
        <w:spacing w:before="240" w:after="120" w:line="276" w:lineRule="auto"/>
        <w:rPr>
          <w:rFonts w:asciiTheme="minorHAnsi" w:hAnsiTheme="minorHAnsi" w:cstheme="minorHAnsi"/>
          <w:sz w:val="22"/>
          <w:szCs w:val="22"/>
        </w:rPr>
      </w:pPr>
      <w:r w:rsidRPr="00D0454D">
        <w:rPr>
          <w:rFonts w:asciiTheme="minorHAnsi" w:hAnsiTheme="minorHAnsi" w:cstheme="minorHAnsi"/>
          <w:sz w:val="22"/>
          <w:szCs w:val="22"/>
        </w:rPr>
        <w:t>Verarbeitung von Mikrotiterplatten (mindestens 96-Well-Format)</w:t>
      </w:r>
    </w:p>
    <w:p w14:paraId="258CFA13" w14:textId="77777777" w:rsidR="00EA187B" w:rsidRPr="00D0454D" w:rsidRDefault="00EA187B" w:rsidP="00EA187B">
      <w:pPr>
        <w:pStyle w:val="Listenabsatz"/>
        <w:numPr>
          <w:ilvl w:val="0"/>
          <w:numId w:val="20"/>
        </w:numPr>
        <w:spacing w:before="240" w:after="120" w:line="276" w:lineRule="auto"/>
        <w:rPr>
          <w:rFonts w:asciiTheme="minorHAnsi" w:hAnsiTheme="minorHAnsi" w:cstheme="minorHAnsi"/>
          <w:sz w:val="22"/>
          <w:szCs w:val="22"/>
        </w:rPr>
      </w:pPr>
      <w:r w:rsidRPr="00D0454D">
        <w:rPr>
          <w:rFonts w:asciiTheme="minorHAnsi" w:hAnsiTheme="minorHAnsi" w:cstheme="minorHAnsi"/>
          <w:sz w:val="22"/>
          <w:szCs w:val="22"/>
        </w:rPr>
        <w:t>Breiter dynamischer Messbereich (mindestens 3–4 Log-Stufen)</w:t>
      </w:r>
    </w:p>
    <w:p w14:paraId="0C68767D" w14:textId="77777777" w:rsidR="00D0454D" w:rsidRPr="00D0454D" w:rsidRDefault="00D0454D" w:rsidP="00D0454D">
      <w:pPr>
        <w:pStyle w:val="Listenabsatz"/>
        <w:numPr>
          <w:ilvl w:val="0"/>
          <w:numId w:val="20"/>
        </w:numPr>
        <w:spacing w:before="240" w:after="120" w:line="276" w:lineRule="auto"/>
        <w:rPr>
          <w:rFonts w:asciiTheme="minorHAnsi" w:hAnsiTheme="minorHAnsi" w:cstheme="minorHAnsi"/>
          <w:sz w:val="22"/>
          <w:szCs w:val="22"/>
          <w:lang w:val="en-US"/>
        </w:rPr>
      </w:pPr>
      <w:proofErr w:type="spellStart"/>
      <w:r w:rsidRPr="00D0454D">
        <w:rPr>
          <w:rFonts w:asciiTheme="minorHAnsi" w:hAnsiTheme="minorHAnsi" w:cstheme="minorHAnsi"/>
          <w:sz w:val="22"/>
          <w:szCs w:val="22"/>
          <w:lang w:val="en-US"/>
        </w:rPr>
        <w:t>inklusive</w:t>
      </w:r>
      <w:proofErr w:type="spellEnd"/>
      <w:r w:rsidRPr="00D0454D">
        <w:rPr>
          <w:rFonts w:asciiTheme="minorHAnsi" w:hAnsiTheme="minorHAnsi" w:cstheme="minorHAnsi"/>
          <w:sz w:val="22"/>
          <w:szCs w:val="22"/>
          <w:lang w:val="en-US"/>
        </w:rPr>
        <w:t xml:space="preserve"> 96-well hand-held magnetic plate washer </w:t>
      </w:r>
    </w:p>
    <w:p w14:paraId="2C627A41" w14:textId="79E3050D" w:rsidR="00EA187B" w:rsidRPr="009E1C16" w:rsidRDefault="00D0454D" w:rsidP="009E1C16">
      <w:pPr>
        <w:pStyle w:val="Listenabsatz"/>
        <w:numPr>
          <w:ilvl w:val="0"/>
          <w:numId w:val="20"/>
        </w:numPr>
        <w:spacing w:before="240" w:after="120" w:line="276" w:lineRule="auto"/>
        <w:rPr>
          <w:rFonts w:asciiTheme="minorHAnsi" w:hAnsiTheme="minorHAnsi" w:cstheme="minorHAnsi"/>
          <w:sz w:val="22"/>
          <w:szCs w:val="22"/>
        </w:rPr>
      </w:pPr>
      <w:r w:rsidRPr="009E1C16">
        <w:rPr>
          <w:rFonts w:asciiTheme="minorHAnsi" w:hAnsiTheme="minorHAnsi" w:cstheme="minorHAnsi"/>
          <w:sz w:val="22"/>
          <w:szCs w:val="22"/>
        </w:rPr>
        <w:t>Kalibrier- und Kontrollmaterialien</w:t>
      </w:r>
    </w:p>
    <w:p w14:paraId="58F8D0CD" w14:textId="12F8E1BB" w:rsidR="00EA187B" w:rsidRPr="00D0454D" w:rsidRDefault="00EA187B" w:rsidP="00EA187B">
      <w:pPr>
        <w:pStyle w:val="Listenabsatz"/>
        <w:numPr>
          <w:ilvl w:val="0"/>
          <w:numId w:val="20"/>
        </w:numPr>
        <w:spacing w:before="240" w:after="120" w:line="276" w:lineRule="auto"/>
        <w:rPr>
          <w:rFonts w:asciiTheme="minorHAnsi" w:hAnsiTheme="minorHAnsi" w:cstheme="minorHAnsi"/>
          <w:sz w:val="22"/>
          <w:szCs w:val="22"/>
        </w:rPr>
      </w:pPr>
      <w:r w:rsidRPr="00D0454D">
        <w:rPr>
          <w:rFonts w:asciiTheme="minorHAnsi" w:hAnsiTheme="minorHAnsi" w:cstheme="minorHAnsi"/>
          <w:sz w:val="22"/>
          <w:szCs w:val="22"/>
        </w:rPr>
        <w:t>Möglichkeit zur Datenübertragung auf anderen Rechner</w:t>
      </w:r>
      <w:r w:rsidR="00833535">
        <w:rPr>
          <w:rFonts w:asciiTheme="minorHAnsi" w:hAnsiTheme="minorHAnsi" w:cstheme="minorHAnsi"/>
          <w:sz w:val="22"/>
          <w:szCs w:val="22"/>
        </w:rPr>
        <w:t xml:space="preserve"> mit externem Medium (</w:t>
      </w:r>
      <w:proofErr w:type="gramStart"/>
      <w:r w:rsidR="00833535">
        <w:rPr>
          <w:rFonts w:asciiTheme="minorHAnsi" w:hAnsiTheme="minorHAnsi" w:cstheme="minorHAnsi"/>
          <w:sz w:val="22"/>
          <w:szCs w:val="22"/>
        </w:rPr>
        <w:t>USB Stick</w:t>
      </w:r>
      <w:proofErr w:type="gramEnd"/>
      <w:r w:rsidR="00833535">
        <w:rPr>
          <w:rFonts w:asciiTheme="minorHAnsi" w:hAnsiTheme="minorHAnsi" w:cstheme="minorHAnsi"/>
          <w:sz w:val="22"/>
          <w:szCs w:val="22"/>
        </w:rPr>
        <w:t xml:space="preserve"> oder Vergleichbarem)</w:t>
      </w:r>
    </w:p>
    <w:p w14:paraId="523C7DE0" w14:textId="7AEC9D48" w:rsidR="009F6984" w:rsidRPr="00D0454D" w:rsidRDefault="00833535" w:rsidP="00EA187B">
      <w:pPr>
        <w:pStyle w:val="Listenabsatz"/>
        <w:numPr>
          <w:ilvl w:val="0"/>
          <w:numId w:val="20"/>
        </w:numPr>
        <w:spacing w:before="240" w:after="120" w:line="276" w:lineRule="auto"/>
        <w:rPr>
          <w:rFonts w:asciiTheme="minorHAnsi" w:hAnsiTheme="minorHAnsi" w:cstheme="minorHAnsi"/>
          <w:sz w:val="22"/>
          <w:szCs w:val="22"/>
        </w:rPr>
      </w:pPr>
      <w:r>
        <w:rPr>
          <w:rFonts w:asciiTheme="minorHAnsi" w:hAnsiTheme="minorHAnsi" w:cstheme="minorHAnsi"/>
          <w:sz w:val="22"/>
          <w:szCs w:val="22"/>
        </w:rPr>
        <w:t>Auswerte-</w:t>
      </w:r>
      <w:r w:rsidR="009F6984" w:rsidRPr="00D0454D">
        <w:rPr>
          <w:rFonts w:asciiTheme="minorHAnsi" w:hAnsiTheme="minorHAnsi" w:cstheme="minorHAnsi"/>
          <w:sz w:val="22"/>
          <w:szCs w:val="22"/>
        </w:rPr>
        <w:t>Software und Steuerungs-PC</w:t>
      </w:r>
    </w:p>
    <w:p w14:paraId="75B5CD2B" w14:textId="77777777" w:rsidR="009F6984" w:rsidRDefault="009F6984" w:rsidP="00EA187B">
      <w:pPr>
        <w:pStyle w:val="Textkrper-Einzug3"/>
        <w:numPr>
          <w:ilvl w:val="0"/>
          <w:numId w:val="18"/>
        </w:numPr>
        <w:ind w:left="1418"/>
        <w:jc w:val="both"/>
        <w:rPr>
          <w:rFonts w:ascii="BundesSans Office" w:hAnsi="BundesSans Office"/>
          <w:sz w:val="22"/>
          <w:szCs w:val="22"/>
        </w:rPr>
      </w:pPr>
      <w:r>
        <w:rPr>
          <w:rFonts w:ascii="BundesSans Office" w:hAnsi="BundesSans Office"/>
          <w:sz w:val="22"/>
          <w:szCs w:val="22"/>
        </w:rPr>
        <w:t>ein Steuerungs-PC ist entweder in dem System integriert oder separat im Lieferumfang enthalten,</w:t>
      </w:r>
    </w:p>
    <w:p w14:paraId="5A8CDFCF" w14:textId="77777777" w:rsidR="009F6984" w:rsidRPr="00C51C15" w:rsidRDefault="009F6984" w:rsidP="00EA187B">
      <w:pPr>
        <w:pStyle w:val="Textkrper-Einzug3"/>
        <w:numPr>
          <w:ilvl w:val="0"/>
          <w:numId w:val="18"/>
        </w:numPr>
        <w:ind w:left="1418"/>
        <w:jc w:val="both"/>
        <w:rPr>
          <w:rFonts w:ascii="BundesSans Office" w:hAnsi="BundesSans Office"/>
          <w:sz w:val="22"/>
          <w:szCs w:val="22"/>
        </w:rPr>
      </w:pPr>
      <w:r>
        <w:rPr>
          <w:rFonts w:ascii="BundesSans Office" w:hAnsi="BundesSans Office"/>
          <w:sz w:val="22"/>
          <w:szCs w:val="22"/>
        </w:rPr>
        <w:t>der Steuerungs-PC</w:t>
      </w:r>
      <w:r w:rsidRPr="00C51C15">
        <w:rPr>
          <w:rFonts w:ascii="BundesSans Office" w:hAnsi="BundesSans Office"/>
          <w:sz w:val="22"/>
          <w:szCs w:val="22"/>
        </w:rPr>
        <w:t xml:space="preserve"> entspr</w:t>
      </w:r>
      <w:r>
        <w:rPr>
          <w:rFonts w:ascii="BundesSans Office" w:hAnsi="BundesSans Office"/>
          <w:sz w:val="22"/>
          <w:szCs w:val="22"/>
        </w:rPr>
        <w:t>i</w:t>
      </w:r>
      <w:r w:rsidRPr="00C51C15">
        <w:rPr>
          <w:rFonts w:ascii="BundesSans Office" w:hAnsi="BundesSans Office"/>
          <w:sz w:val="22"/>
          <w:szCs w:val="22"/>
        </w:rPr>
        <w:t>ch</w:t>
      </w:r>
      <w:r>
        <w:rPr>
          <w:rFonts w:ascii="BundesSans Office" w:hAnsi="BundesSans Office"/>
          <w:sz w:val="22"/>
          <w:szCs w:val="22"/>
        </w:rPr>
        <w:t>t</w:t>
      </w:r>
      <w:r w:rsidRPr="00C51C15">
        <w:rPr>
          <w:rFonts w:ascii="BundesSans Office" w:hAnsi="BundesSans Office"/>
          <w:sz w:val="22"/>
          <w:szCs w:val="22"/>
        </w:rPr>
        <w:t xml:space="preserve"> den Geräte- und Softwareanforderungen </w:t>
      </w:r>
      <w:r>
        <w:rPr>
          <w:rFonts w:ascii="BundesSans Office" w:hAnsi="BundesSans Office"/>
          <w:sz w:val="22"/>
          <w:szCs w:val="22"/>
        </w:rPr>
        <w:t>und umfasst</w:t>
      </w:r>
      <w:r w:rsidRPr="00C51C15">
        <w:rPr>
          <w:rFonts w:ascii="BundesSans Office" w:hAnsi="BundesSans Office"/>
          <w:sz w:val="22"/>
          <w:szCs w:val="22"/>
        </w:rPr>
        <w:t xml:space="preserve"> ein</w:t>
      </w:r>
      <w:r>
        <w:rPr>
          <w:rFonts w:ascii="BundesSans Office" w:hAnsi="BundesSans Office"/>
          <w:sz w:val="22"/>
          <w:szCs w:val="22"/>
        </w:rPr>
        <w:t>en</w:t>
      </w:r>
      <w:r w:rsidRPr="00C51C15">
        <w:rPr>
          <w:rFonts w:ascii="BundesSans Office" w:hAnsi="BundesSans Office"/>
          <w:sz w:val="22"/>
          <w:szCs w:val="22"/>
        </w:rPr>
        <w:t xml:space="preserve"> Monitor, eine Tastatur</w:t>
      </w:r>
      <w:r>
        <w:rPr>
          <w:rFonts w:ascii="BundesSans Office" w:hAnsi="BundesSans Office"/>
          <w:sz w:val="22"/>
          <w:szCs w:val="22"/>
        </w:rPr>
        <w:t>,</w:t>
      </w:r>
      <w:r w:rsidRPr="00C51C15">
        <w:rPr>
          <w:rFonts w:ascii="BundesSans Office" w:hAnsi="BundesSans Office"/>
          <w:sz w:val="22"/>
          <w:szCs w:val="22"/>
        </w:rPr>
        <w:t xml:space="preserve"> eine Maus</w:t>
      </w:r>
      <w:r>
        <w:rPr>
          <w:rFonts w:ascii="BundesSans Office" w:hAnsi="BundesSans Office"/>
          <w:sz w:val="22"/>
          <w:szCs w:val="22"/>
        </w:rPr>
        <w:t xml:space="preserve"> und mind. einen USB-Anschluss (mind. USB-B) für die Datenübertragung</w:t>
      </w:r>
      <w:r w:rsidRPr="00C51C15">
        <w:rPr>
          <w:rFonts w:ascii="BundesSans Office" w:hAnsi="BundesSans Office"/>
          <w:sz w:val="22"/>
          <w:szCs w:val="22"/>
        </w:rPr>
        <w:t>,</w:t>
      </w:r>
    </w:p>
    <w:p w14:paraId="6972E555" w14:textId="77777777" w:rsidR="009F6984" w:rsidRPr="00C51C15" w:rsidRDefault="009F6984" w:rsidP="00EA187B">
      <w:pPr>
        <w:pStyle w:val="Textkrper-Einzug3"/>
        <w:numPr>
          <w:ilvl w:val="0"/>
          <w:numId w:val="18"/>
        </w:numPr>
        <w:ind w:left="1418"/>
        <w:jc w:val="both"/>
        <w:rPr>
          <w:rFonts w:ascii="BundesSans Office" w:hAnsi="BundesSans Office"/>
          <w:sz w:val="22"/>
          <w:szCs w:val="22"/>
        </w:rPr>
      </w:pPr>
      <w:r>
        <w:rPr>
          <w:rFonts w:ascii="BundesSans Office" w:hAnsi="BundesSans Office"/>
          <w:sz w:val="22"/>
          <w:szCs w:val="22"/>
        </w:rPr>
        <w:lastRenderedPageBreak/>
        <w:t xml:space="preserve">die </w:t>
      </w:r>
      <w:r w:rsidRPr="00C51C15">
        <w:rPr>
          <w:rFonts w:ascii="BundesSans Office" w:hAnsi="BundesSans Office"/>
          <w:sz w:val="22"/>
          <w:szCs w:val="22"/>
        </w:rPr>
        <w:t xml:space="preserve">Software </w:t>
      </w:r>
      <w:r>
        <w:rPr>
          <w:rFonts w:ascii="BundesSans Office" w:hAnsi="BundesSans Office"/>
          <w:sz w:val="22"/>
          <w:szCs w:val="22"/>
        </w:rPr>
        <w:t>dient der</w:t>
      </w:r>
      <w:r w:rsidRPr="00C51C15">
        <w:rPr>
          <w:rFonts w:ascii="BundesSans Office" w:hAnsi="BundesSans Office"/>
          <w:sz w:val="22"/>
          <w:szCs w:val="22"/>
        </w:rPr>
        <w:t xml:space="preserve"> </w:t>
      </w:r>
      <w:r w:rsidRPr="002B1314">
        <w:rPr>
          <w:rFonts w:ascii="BundesSans Office" w:hAnsi="BundesSans Office"/>
          <w:sz w:val="22"/>
          <w:szCs w:val="22"/>
        </w:rPr>
        <w:t>Gerätesteuerung, Datenerfassung</w:t>
      </w:r>
      <w:r>
        <w:rPr>
          <w:rFonts w:ascii="BundesSans Office" w:hAnsi="BundesSans Office"/>
          <w:sz w:val="22"/>
          <w:szCs w:val="22"/>
        </w:rPr>
        <w:t xml:space="preserve"> und</w:t>
      </w:r>
      <w:r w:rsidRPr="002B1314">
        <w:rPr>
          <w:rFonts w:ascii="BundesSans Office" w:hAnsi="BundesSans Office"/>
          <w:sz w:val="22"/>
          <w:szCs w:val="22"/>
        </w:rPr>
        <w:t xml:space="preserve"> Auswertung der Messung</w:t>
      </w:r>
      <w:r w:rsidRPr="00C51C15">
        <w:rPr>
          <w:rFonts w:ascii="BundesSans Office" w:hAnsi="BundesSans Office"/>
          <w:sz w:val="22"/>
          <w:szCs w:val="22"/>
        </w:rPr>
        <w:t>,</w:t>
      </w:r>
    </w:p>
    <w:p w14:paraId="77D4E59C" w14:textId="77777777" w:rsidR="009F6984" w:rsidRDefault="009F6984" w:rsidP="00EA187B">
      <w:pPr>
        <w:pStyle w:val="Textkrper-Einzug3"/>
        <w:numPr>
          <w:ilvl w:val="0"/>
          <w:numId w:val="18"/>
        </w:numPr>
        <w:ind w:left="1418"/>
        <w:jc w:val="both"/>
        <w:rPr>
          <w:rFonts w:ascii="BundesSans Office" w:hAnsi="BundesSans Office"/>
          <w:sz w:val="22"/>
          <w:szCs w:val="22"/>
        </w:rPr>
      </w:pPr>
      <w:r>
        <w:rPr>
          <w:rFonts w:ascii="BundesSans Office" w:hAnsi="BundesSans Office"/>
          <w:sz w:val="22"/>
          <w:szCs w:val="22"/>
        </w:rPr>
        <w:t>d</w:t>
      </w:r>
      <w:r w:rsidRPr="00EB57FB">
        <w:rPr>
          <w:rFonts w:ascii="BundesSans Office" w:hAnsi="BundesSans Office"/>
          <w:sz w:val="22"/>
          <w:szCs w:val="22"/>
        </w:rPr>
        <w:t xml:space="preserve">ie Software ermöglicht den Datenexport in Excel oder als </w:t>
      </w:r>
      <w:proofErr w:type="spellStart"/>
      <w:r w:rsidRPr="00EB57FB">
        <w:rPr>
          <w:rFonts w:ascii="BundesSans Office" w:hAnsi="BundesSans Office"/>
          <w:sz w:val="22"/>
          <w:szCs w:val="22"/>
        </w:rPr>
        <w:t>csv</w:t>
      </w:r>
      <w:proofErr w:type="spellEnd"/>
      <w:r w:rsidRPr="00EB57FB">
        <w:rPr>
          <w:rFonts w:ascii="BundesSans Office" w:hAnsi="BundesSans Office"/>
          <w:sz w:val="22"/>
          <w:szCs w:val="22"/>
        </w:rPr>
        <w:t xml:space="preserve"> File,</w:t>
      </w:r>
      <w:r>
        <w:rPr>
          <w:rFonts w:ascii="BundesSans Office" w:hAnsi="BundesSans Office"/>
          <w:sz w:val="22"/>
          <w:szCs w:val="22"/>
        </w:rPr>
        <w:t xml:space="preserve"> </w:t>
      </w:r>
    </w:p>
    <w:p w14:paraId="3D799BEA" w14:textId="77777777" w:rsidR="009F6984" w:rsidRPr="00101650" w:rsidRDefault="009F6984" w:rsidP="00EA187B">
      <w:pPr>
        <w:pStyle w:val="Textkrper-Einzug3"/>
        <w:numPr>
          <w:ilvl w:val="0"/>
          <w:numId w:val="18"/>
        </w:numPr>
        <w:spacing w:line="276" w:lineRule="auto"/>
        <w:ind w:left="1418"/>
        <w:rPr>
          <w:rFonts w:ascii="Calibri" w:hAnsi="Calibri" w:cs="Calibri"/>
          <w:sz w:val="22"/>
          <w:szCs w:val="22"/>
        </w:rPr>
      </w:pPr>
      <w:r w:rsidRPr="00C51C15">
        <w:rPr>
          <w:rFonts w:ascii="BundesSans Office" w:hAnsi="BundesSans Office"/>
          <w:sz w:val="22"/>
          <w:szCs w:val="22"/>
        </w:rPr>
        <w:t>Software und Steuerungs-PC müssen in einer BSI-Grundschutzkonformen Umgebung betrieben werden können.</w:t>
      </w:r>
    </w:p>
    <w:p w14:paraId="7D5F3ECA" w14:textId="77777777" w:rsidR="009F6984" w:rsidRPr="0008279F" w:rsidRDefault="009F6984" w:rsidP="009F6984">
      <w:pPr>
        <w:pStyle w:val="Textkrper-Einzug3"/>
        <w:tabs>
          <w:tab w:val="left" w:pos="993"/>
        </w:tabs>
        <w:spacing w:line="276" w:lineRule="auto"/>
        <w:ind w:left="567"/>
        <w:jc w:val="both"/>
        <w:rPr>
          <w:rFonts w:asciiTheme="minorHAnsi" w:hAnsiTheme="minorHAnsi" w:cstheme="minorHAnsi"/>
          <w:sz w:val="22"/>
          <w:szCs w:val="22"/>
        </w:rPr>
      </w:pPr>
    </w:p>
    <w:p w14:paraId="49F8C2F8" w14:textId="77777777" w:rsidR="009F6984" w:rsidRPr="0008279F" w:rsidRDefault="009F6984" w:rsidP="00EA187B">
      <w:pPr>
        <w:pStyle w:val="Textkrper-Einzug3"/>
        <w:numPr>
          <w:ilvl w:val="0"/>
          <w:numId w:val="3"/>
        </w:numPr>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Bestandteile der zu erbringenden Leistung nach Abs. 1:</w:t>
      </w:r>
    </w:p>
    <w:p w14:paraId="675C7A09" w14:textId="77777777" w:rsidR="009F6984" w:rsidRPr="00CE04F6" w:rsidRDefault="009F6984" w:rsidP="00EA187B">
      <w:pPr>
        <w:pStyle w:val="Textkrper-Einzug3"/>
        <w:numPr>
          <w:ilvl w:val="0"/>
          <w:numId w:val="6"/>
        </w:numPr>
        <w:tabs>
          <w:tab w:val="left" w:pos="993"/>
        </w:tabs>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Lieferung und betriebsbereite Aufstellung, inkl. Überlassung und Installation der Software,</w:t>
      </w:r>
    </w:p>
    <w:p w14:paraId="61C29238" w14:textId="77777777" w:rsidR="009F6984" w:rsidRPr="00CE04F6" w:rsidRDefault="009F6984" w:rsidP="00EA187B">
      <w:pPr>
        <w:pStyle w:val="Textkrper-Einzug3"/>
        <w:numPr>
          <w:ilvl w:val="0"/>
          <w:numId w:val="6"/>
        </w:numPr>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 xml:space="preserve">fachkundige Einweisung durch geeignetes deutschsprachiges Personal in den Räumlichkeiten des Auftraggebers, so dass das eingewiesene Personal </w:t>
      </w:r>
      <w:r w:rsidRPr="002C0F1D">
        <w:rPr>
          <w:rFonts w:asciiTheme="minorHAnsi" w:hAnsiTheme="minorHAnsi" w:cstheme="minorHAnsi"/>
          <w:sz w:val="22"/>
          <w:szCs w:val="22"/>
        </w:rPr>
        <w:t xml:space="preserve">(drei </w:t>
      </w:r>
      <w:r w:rsidRPr="00CE04F6">
        <w:rPr>
          <w:rFonts w:asciiTheme="minorHAnsi" w:hAnsiTheme="minorHAnsi" w:cstheme="minorHAnsi"/>
          <w:sz w:val="22"/>
          <w:szCs w:val="22"/>
        </w:rPr>
        <w:t>Personen) des Auftraggebers im Anschluss selbstständig und ohne Hilfe an dem Gerät arbeiten kann,</w:t>
      </w:r>
    </w:p>
    <w:p w14:paraId="00705E37" w14:textId="309C98ED" w:rsidR="009F6984" w:rsidRPr="00CE04F6" w:rsidRDefault="009F6984" w:rsidP="00EA187B">
      <w:pPr>
        <w:pStyle w:val="Textkrper-Einzug3"/>
        <w:numPr>
          <w:ilvl w:val="0"/>
          <w:numId w:val="6"/>
        </w:numPr>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Überlassung einer deutsch</w:t>
      </w:r>
      <w:r w:rsidR="00BF03D4">
        <w:rPr>
          <w:rFonts w:asciiTheme="minorHAnsi" w:hAnsiTheme="minorHAnsi" w:cstheme="minorHAnsi"/>
          <w:sz w:val="22"/>
          <w:szCs w:val="22"/>
        </w:rPr>
        <w:t>- und / oder englisch-</w:t>
      </w:r>
      <w:r w:rsidRPr="00CE04F6">
        <w:rPr>
          <w:rFonts w:asciiTheme="minorHAnsi" w:hAnsiTheme="minorHAnsi" w:cstheme="minorHAnsi"/>
          <w:sz w:val="22"/>
          <w:szCs w:val="22"/>
        </w:rPr>
        <w:t>sprachigen Bedienungsanleitung in elektronischer Form,</w:t>
      </w:r>
    </w:p>
    <w:p w14:paraId="71DB1EB9" w14:textId="77777777" w:rsidR="009F6984" w:rsidRPr="00CE04F6" w:rsidRDefault="009F6984" w:rsidP="00EA187B">
      <w:pPr>
        <w:pStyle w:val="Textkrper-Einzug3"/>
        <w:numPr>
          <w:ilvl w:val="0"/>
          <w:numId w:val="6"/>
        </w:numPr>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 xml:space="preserve">Überlassung von Software für </w:t>
      </w:r>
      <w:r>
        <w:rPr>
          <w:rFonts w:asciiTheme="minorHAnsi" w:hAnsiTheme="minorHAnsi" w:cstheme="minorHAnsi"/>
          <w:sz w:val="22"/>
          <w:szCs w:val="22"/>
        </w:rPr>
        <w:t xml:space="preserve">die </w:t>
      </w:r>
      <w:r w:rsidRPr="002B1314">
        <w:rPr>
          <w:rFonts w:ascii="BundesSans Office" w:hAnsi="BundesSans Office"/>
          <w:sz w:val="22"/>
          <w:szCs w:val="22"/>
        </w:rPr>
        <w:t>Gerätesteuerung, Datenerfassung</w:t>
      </w:r>
      <w:r>
        <w:rPr>
          <w:rFonts w:ascii="BundesSans Office" w:hAnsi="BundesSans Office"/>
          <w:sz w:val="22"/>
          <w:szCs w:val="22"/>
        </w:rPr>
        <w:t xml:space="preserve"> und</w:t>
      </w:r>
      <w:r w:rsidRPr="002B1314">
        <w:rPr>
          <w:rFonts w:ascii="BundesSans Office" w:hAnsi="BundesSans Office"/>
          <w:sz w:val="22"/>
          <w:szCs w:val="22"/>
        </w:rPr>
        <w:t xml:space="preserve"> Auswertung der Messung</w:t>
      </w:r>
      <w:r w:rsidRPr="00CE04F6">
        <w:rPr>
          <w:rFonts w:asciiTheme="minorHAnsi" w:hAnsiTheme="minorHAnsi" w:cstheme="minorHAnsi"/>
          <w:sz w:val="22"/>
          <w:szCs w:val="22"/>
        </w:rPr>
        <w:t xml:space="preserve"> und Bereitstellung von neuen Programmständen/Software-Updates,</w:t>
      </w:r>
    </w:p>
    <w:p w14:paraId="7E3688A1" w14:textId="77777777" w:rsidR="009F6984" w:rsidRPr="00CE04F6" w:rsidRDefault="009F6984" w:rsidP="00EA187B">
      <w:pPr>
        <w:pStyle w:val="Textkrper-Einzug3"/>
        <w:numPr>
          <w:ilvl w:val="0"/>
          <w:numId w:val="6"/>
        </w:numPr>
        <w:spacing w:line="276" w:lineRule="auto"/>
        <w:ind w:left="993" w:hanging="426"/>
        <w:jc w:val="both"/>
        <w:rPr>
          <w:rFonts w:asciiTheme="minorHAnsi" w:hAnsiTheme="minorHAnsi" w:cstheme="minorHAnsi"/>
          <w:sz w:val="22"/>
          <w:szCs w:val="22"/>
        </w:rPr>
      </w:pPr>
      <w:r w:rsidRPr="00CE04F6">
        <w:rPr>
          <w:rFonts w:asciiTheme="minorHAnsi" w:hAnsiTheme="minorHAnsi" w:cstheme="minorHAnsi"/>
          <w:sz w:val="22"/>
          <w:szCs w:val="22"/>
        </w:rPr>
        <w:t>Zusicherung der Verfügbarkeit von Ersatzteilen und Verbrauchsmaterialien für einen Zeitraum von</w:t>
      </w:r>
      <w:r>
        <w:rPr>
          <w:rFonts w:asciiTheme="minorHAnsi" w:hAnsiTheme="minorHAnsi" w:cstheme="minorHAnsi"/>
          <w:sz w:val="22"/>
          <w:szCs w:val="22"/>
        </w:rPr>
        <w:t xml:space="preserve"> fünf</w:t>
      </w:r>
      <w:r w:rsidRPr="00CE04F6">
        <w:rPr>
          <w:rFonts w:asciiTheme="minorHAnsi" w:hAnsiTheme="minorHAnsi" w:cstheme="minorHAnsi"/>
          <w:sz w:val="22"/>
          <w:szCs w:val="22"/>
        </w:rPr>
        <w:t xml:space="preserve"> Jahren </w:t>
      </w:r>
      <w:r>
        <w:rPr>
          <w:rFonts w:asciiTheme="minorHAnsi" w:hAnsiTheme="minorHAnsi" w:cstheme="minorHAnsi"/>
          <w:sz w:val="22"/>
          <w:szCs w:val="22"/>
        </w:rPr>
        <w:t xml:space="preserve">ab </w:t>
      </w:r>
      <w:r w:rsidRPr="00CE04F6">
        <w:rPr>
          <w:rFonts w:asciiTheme="minorHAnsi" w:hAnsiTheme="minorHAnsi" w:cstheme="minorHAnsi"/>
          <w:sz w:val="22"/>
          <w:szCs w:val="22"/>
        </w:rPr>
        <w:t>betriebsbereiter Aufstellung,</w:t>
      </w:r>
    </w:p>
    <w:p w14:paraId="0D2483C0" w14:textId="77777777" w:rsidR="009F6984" w:rsidRPr="0008279F" w:rsidRDefault="009F6984" w:rsidP="00EA187B">
      <w:pPr>
        <w:pStyle w:val="Textkrper-Einzug3"/>
        <w:numPr>
          <w:ilvl w:val="0"/>
          <w:numId w:val="3"/>
        </w:numPr>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Sicherheitsanforderungen</w:t>
      </w:r>
    </w:p>
    <w:p w14:paraId="4CDF0895" w14:textId="77777777" w:rsidR="009F6984" w:rsidRDefault="009F6984" w:rsidP="009F6984">
      <w:pPr>
        <w:pStyle w:val="Textkrper-Einzug3"/>
        <w:spacing w:line="276" w:lineRule="auto"/>
        <w:ind w:left="567"/>
        <w:jc w:val="both"/>
        <w:rPr>
          <w:rFonts w:asciiTheme="minorHAnsi" w:hAnsiTheme="minorHAnsi" w:cstheme="minorHAnsi"/>
          <w:sz w:val="22"/>
          <w:szCs w:val="22"/>
        </w:rPr>
      </w:pPr>
      <w:r w:rsidRPr="0008279F">
        <w:rPr>
          <w:rFonts w:asciiTheme="minorHAnsi" w:hAnsiTheme="minorHAnsi" w:cstheme="minorHAnsi"/>
          <w:sz w:val="22"/>
          <w:szCs w:val="22"/>
        </w:rPr>
        <w:t xml:space="preserve">Der Liefergegenstand entspricht den geltenden Unfallverhütungsvorschriften sowie den allgemein anerkannten technischen, sicherheitstechnischen und arbeitsmedizinischen Regeln. </w:t>
      </w:r>
      <w:r w:rsidRPr="007B1779">
        <w:rPr>
          <w:rFonts w:asciiTheme="minorHAnsi" w:hAnsiTheme="minorHAnsi" w:cstheme="minorHAnsi"/>
          <w:sz w:val="22"/>
          <w:szCs w:val="22"/>
        </w:rPr>
        <w:t>Der Liefergegenstand ist für einen unbeaufsichtigten Dauerbetrieb geeignet.</w:t>
      </w:r>
      <w:r w:rsidRPr="0008279F">
        <w:rPr>
          <w:rFonts w:asciiTheme="minorHAnsi" w:hAnsiTheme="minorHAnsi" w:cstheme="minorHAnsi"/>
          <w:sz w:val="22"/>
          <w:szCs w:val="22"/>
        </w:rPr>
        <w:t xml:space="preserve"> Auf Verlangen ist ein entsprechender Nachweis vorzulegen.</w:t>
      </w:r>
    </w:p>
    <w:p w14:paraId="23591FEF" w14:textId="77777777" w:rsidR="009F6984" w:rsidRPr="009F6984" w:rsidRDefault="009F6984" w:rsidP="00EA187B">
      <w:pPr>
        <w:pStyle w:val="Textkrper-Einzug3"/>
        <w:numPr>
          <w:ilvl w:val="0"/>
          <w:numId w:val="3"/>
        </w:numPr>
        <w:spacing w:line="276" w:lineRule="auto"/>
        <w:ind w:left="567" w:hanging="567"/>
        <w:jc w:val="both"/>
        <w:rPr>
          <w:rFonts w:asciiTheme="minorHAnsi" w:hAnsiTheme="minorHAnsi" w:cstheme="minorHAnsi"/>
          <w:sz w:val="22"/>
          <w:szCs w:val="22"/>
        </w:rPr>
      </w:pPr>
      <w:r w:rsidRPr="009F6984">
        <w:rPr>
          <w:rFonts w:asciiTheme="minorHAnsi" w:hAnsiTheme="minorHAnsi" w:cstheme="minorHAnsi"/>
          <w:sz w:val="22"/>
          <w:szCs w:val="22"/>
        </w:rPr>
        <w:t>Zusätzliche Anforderungen über Abs. 1 hinaus</w:t>
      </w:r>
    </w:p>
    <w:p w14:paraId="2D2AEB91" w14:textId="77777777" w:rsidR="009F6984" w:rsidRPr="009F6984" w:rsidRDefault="009F6984" w:rsidP="009F6984">
      <w:pPr>
        <w:pStyle w:val="Textkrper-Einzug3"/>
        <w:spacing w:line="276" w:lineRule="auto"/>
        <w:ind w:left="567"/>
        <w:jc w:val="both"/>
        <w:rPr>
          <w:rFonts w:asciiTheme="minorHAnsi" w:hAnsiTheme="minorHAnsi" w:cstheme="minorHAnsi"/>
          <w:sz w:val="22"/>
          <w:szCs w:val="22"/>
        </w:rPr>
      </w:pPr>
      <w:r w:rsidRPr="009F6984">
        <w:rPr>
          <w:rFonts w:asciiTheme="minorHAnsi" w:hAnsiTheme="minorHAnsi" w:cstheme="minorHAnsi"/>
          <w:i/>
          <w:iCs/>
          <w:sz w:val="22"/>
          <w:szCs w:val="22"/>
          <w:u w:val="single"/>
        </w:rPr>
        <w:t>Hinweis für die Angebotserstellung:</w:t>
      </w:r>
      <w:r w:rsidRPr="009F6984">
        <w:rPr>
          <w:rFonts w:asciiTheme="minorHAnsi" w:hAnsiTheme="minorHAnsi" w:cstheme="minorHAnsi"/>
          <w:i/>
          <w:iCs/>
          <w:sz w:val="22"/>
          <w:szCs w:val="22"/>
        </w:rPr>
        <w:t xml:space="preserve"> </w:t>
      </w:r>
      <w:r w:rsidRPr="009F6984">
        <w:rPr>
          <w:rFonts w:asciiTheme="minorHAnsi" w:hAnsiTheme="minorHAnsi" w:cstheme="minorHAnsi"/>
          <w:i/>
          <w:iCs/>
          <w:sz w:val="22"/>
          <w:szCs w:val="22"/>
        </w:rPr>
        <w:br/>
      </w:r>
      <w:r w:rsidRPr="009F6984">
        <w:rPr>
          <w:rFonts w:asciiTheme="minorHAnsi" w:hAnsiTheme="minorHAnsi" w:cstheme="minorHAnsi"/>
          <w:i/>
          <w:sz w:val="22"/>
          <w:szCs w:val="22"/>
        </w:rPr>
        <w:t>Das Anbieten der nachfolgenden Eigenschaften/Ausstattungsmerkmale wird im Rahmen der Angebotswertung positiv bewertet (Bewertungskriterium), siehe Wertungsmatrix, Anhang zu den Teilnahmebedingungen.</w:t>
      </w:r>
    </w:p>
    <w:p w14:paraId="629BE80D" w14:textId="77777777" w:rsidR="009F6984" w:rsidRDefault="009F6984" w:rsidP="009F6984">
      <w:pPr>
        <w:pStyle w:val="Textkrper-Einzug3"/>
        <w:spacing w:line="276" w:lineRule="auto"/>
        <w:ind w:left="567"/>
        <w:jc w:val="both"/>
        <w:rPr>
          <w:rFonts w:asciiTheme="minorHAnsi" w:hAnsiTheme="minorHAnsi" w:cstheme="minorHAnsi"/>
          <w:sz w:val="22"/>
          <w:szCs w:val="22"/>
        </w:rPr>
      </w:pPr>
      <w:r w:rsidRPr="009F6984">
        <w:rPr>
          <w:rFonts w:asciiTheme="minorHAnsi" w:hAnsiTheme="minorHAnsi" w:cstheme="minorHAnsi"/>
          <w:sz w:val="22"/>
          <w:szCs w:val="22"/>
        </w:rPr>
        <w:t>Die folgenden Merkmale muss der Liefergegenstand nur aufweisen bzw. die folgenden Leistungen sind nur Leistungsbestandteil, soweit diese im Angebot des Auftragnehmers enthalten sind:</w:t>
      </w:r>
    </w:p>
    <w:p w14:paraId="289DCA5E" w14:textId="77777777" w:rsidR="00C12150" w:rsidRDefault="00C12150" w:rsidP="00C12150">
      <w:pPr>
        <w:pStyle w:val="Listenabsatz"/>
        <w:numPr>
          <w:ilvl w:val="0"/>
          <w:numId w:val="9"/>
        </w:numPr>
        <w:tabs>
          <w:tab w:val="clear" w:pos="360"/>
          <w:tab w:val="num" w:pos="927"/>
        </w:tabs>
        <w:spacing w:before="240" w:after="120" w:line="276" w:lineRule="auto"/>
        <w:ind w:left="927"/>
        <w:rPr>
          <w:rFonts w:ascii="Trebuchet MS" w:hAnsi="Trebuchet MS"/>
        </w:rPr>
      </w:pPr>
      <w:r>
        <w:rPr>
          <w:rFonts w:ascii="Trebuchet MS" w:hAnsi="Trebuchet MS"/>
        </w:rPr>
        <w:t>Das Gerät sollte mit folgenden Multiplex Kits für hochrelevante Großtierspezies kompatibel sein:</w:t>
      </w:r>
    </w:p>
    <w:p w14:paraId="48694DA4" w14:textId="77777777" w:rsidR="00C12150" w:rsidRPr="00276A4A" w:rsidRDefault="00C12150" w:rsidP="00C12150">
      <w:pPr>
        <w:pStyle w:val="Listenabsatz"/>
        <w:numPr>
          <w:ilvl w:val="0"/>
          <w:numId w:val="21"/>
        </w:numPr>
        <w:spacing w:before="240" w:after="120" w:line="276" w:lineRule="auto"/>
        <w:rPr>
          <w:rFonts w:ascii="Trebuchet MS" w:hAnsi="Trebuchet MS"/>
          <w:lang w:val="en-US"/>
        </w:rPr>
      </w:pPr>
      <w:r w:rsidRPr="00276A4A">
        <w:rPr>
          <w:rFonts w:ascii="Trebuchet MS" w:hAnsi="Trebuchet MS"/>
          <w:lang w:val="en-US"/>
        </w:rPr>
        <w:t xml:space="preserve">MILLIPLEX® Bovine Cytokine/Chemokine Panel </w:t>
      </w:r>
      <w:r>
        <w:rPr>
          <w:rFonts w:ascii="Trebuchet MS" w:hAnsi="Trebuchet MS"/>
          <w:lang w:val="en-US"/>
        </w:rPr>
        <w:t>1</w:t>
      </w:r>
    </w:p>
    <w:p w14:paraId="0AD47016" w14:textId="77777777" w:rsidR="00C12150" w:rsidRPr="00276A4A" w:rsidRDefault="00C12150" w:rsidP="00C12150">
      <w:pPr>
        <w:pStyle w:val="Listenabsatz"/>
        <w:numPr>
          <w:ilvl w:val="0"/>
          <w:numId w:val="21"/>
        </w:numPr>
        <w:spacing w:before="240" w:after="120" w:line="276" w:lineRule="auto"/>
        <w:rPr>
          <w:rFonts w:ascii="Trebuchet MS" w:hAnsi="Trebuchet MS"/>
          <w:lang w:val="en-US"/>
        </w:rPr>
      </w:pPr>
      <w:r w:rsidRPr="00276A4A">
        <w:rPr>
          <w:rFonts w:ascii="Trebuchet MS" w:hAnsi="Trebuchet MS"/>
          <w:lang w:val="en-US"/>
        </w:rPr>
        <w:t xml:space="preserve">MILLIPLEX® Ovine Cytokine/Chemokine Panel </w:t>
      </w:r>
      <w:r>
        <w:rPr>
          <w:rFonts w:ascii="Trebuchet MS" w:hAnsi="Trebuchet MS"/>
          <w:lang w:val="en-US"/>
        </w:rPr>
        <w:t>1</w:t>
      </w:r>
    </w:p>
    <w:p w14:paraId="403B0B2D" w14:textId="77777777" w:rsidR="007409FD" w:rsidRPr="00833535" w:rsidRDefault="007409FD" w:rsidP="007409FD">
      <w:pPr>
        <w:pStyle w:val="Textkrper-Einzug3"/>
        <w:tabs>
          <w:tab w:val="left" w:pos="993"/>
        </w:tabs>
        <w:spacing w:line="276" w:lineRule="auto"/>
        <w:ind w:left="709"/>
        <w:rPr>
          <w:rFonts w:asciiTheme="minorHAnsi" w:hAnsiTheme="minorHAnsi" w:cstheme="minorHAnsi"/>
          <w:b/>
          <w:sz w:val="22"/>
          <w:szCs w:val="22"/>
          <w:lang w:val="en-US"/>
        </w:rPr>
      </w:pPr>
    </w:p>
    <w:p w14:paraId="66F6ADC6" w14:textId="2A6D544C"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Lieferung</w:t>
      </w:r>
      <w:r w:rsidR="003E1C31" w:rsidRPr="00394BC8">
        <w:rPr>
          <w:rFonts w:asciiTheme="minorHAnsi" w:hAnsiTheme="minorHAnsi" w:cstheme="minorHAnsi"/>
          <w:b/>
          <w:sz w:val="22"/>
          <w:szCs w:val="22"/>
        </w:rPr>
        <w:t>, Transport und Verpackung</w:t>
      </w:r>
    </w:p>
    <w:p w14:paraId="0FA32813" w14:textId="77777777" w:rsidR="002F6F4A" w:rsidRPr="002F6F4A" w:rsidRDefault="002F6F4A"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sidRPr="002F6F4A">
        <w:rPr>
          <w:rFonts w:asciiTheme="minorHAnsi" w:hAnsiTheme="minorHAnsi" w:cstheme="minorHAnsi"/>
          <w:sz w:val="22"/>
          <w:szCs w:val="22"/>
        </w:rPr>
        <w:t xml:space="preserve">Der Auftragnehmer liefert auf eigene Kosten und eigenes Risiko an folgende Verwendungsstelle: </w:t>
      </w:r>
    </w:p>
    <w:p w14:paraId="04D01920" w14:textId="77777777" w:rsidR="009D79CE" w:rsidRPr="00C8718F" w:rsidRDefault="009D79CE" w:rsidP="009D79CE">
      <w:pPr>
        <w:pStyle w:val="Textkrper-Einzug3"/>
        <w:spacing w:line="276" w:lineRule="auto"/>
        <w:ind w:left="0"/>
        <w:jc w:val="center"/>
        <w:rPr>
          <w:rFonts w:ascii="BundesSans Office" w:hAnsi="BundesSans Office"/>
          <w:sz w:val="22"/>
          <w:szCs w:val="22"/>
        </w:rPr>
      </w:pPr>
      <w:r w:rsidRPr="00C8718F">
        <w:rPr>
          <w:rFonts w:ascii="BundesSans Office" w:hAnsi="BundesSans Office"/>
          <w:sz w:val="22"/>
          <w:szCs w:val="22"/>
        </w:rPr>
        <w:t>Friedrich-Loeffler-Institut (FLI)</w:t>
      </w:r>
    </w:p>
    <w:p w14:paraId="681BB736" w14:textId="132DB565" w:rsidR="00D54F33" w:rsidRDefault="00D54F33" w:rsidP="009D79CE">
      <w:pPr>
        <w:pStyle w:val="Textkrper-Einzug3"/>
        <w:spacing w:line="276" w:lineRule="auto"/>
        <w:ind w:left="0"/>
        <w:jc w:val="center"/>
        <w:rPr>
          <w:rFonts w:ascii="BundesSans Office" w:hAnsi="BundesSans Office"/>
          <w:sz w:val="22"/>
          <w:szCs w:val="22"/>
        </w:rPr>
      </w:pPr>
      <w:r w:rsidRPr="00D54F33">
        <w:rPr>
          <w:rFonts w:ascii="BundesSans Office" w:hAnsi="BundesSans Office"/>
          <w:sz w:val="22"/>
          <w:szCs w:val="22"/>
        </w:rPr>
        <w:t>Institut für molekulare Pathogenese</w:t>
      </w:r>
      <w:r>
        <w:rPr>
          <w:rFonts w:ascii="BundesSans Office" w:hAnsi="BundesSans Office"/>
          <w:sz w:val="22"/>
          <w:szCs w:val="22"/>
        </w:rPr>
        <w:t xml:space="preserve"> (IMP)</w:t>
      </w:r>
    </w:p>
    <w:p w14:paraId="17E274DB" w14:textId="6C3B20BA" w:rsidR="009D79CE" w:rsidRPr="00C8718F" w:rsidRDefault="009D79CE" w:rsidP="009D79CE">
      <w:pPr>
        <w:pStyle w:val="Textkrper-Einzug3"/>
        <w:spacing w:line="276" w:lineRule="auto"/>
        <w:ind w:left="0"/>
        <w:jc w:val="center"/>
        <w:rPr>
          <w:rFonts w:ascii="BundesSans Office" w:hAnsi="BundesSans Office"/>
          <w:sz w:val="22"/>
          <w:szCs w:val="22"/>
        </w:rPr>
      </w:pPr>
      <w:r w:rsidRPr="00C8718F">
        <w:rPr>
          <w:rFonts w:ascii="BundesSans Office" w:hAnsi="BundesSans Office"/>
          <w:sz w:val="22"/>
          <w:szCs w:val="22"/>
        </w:rPr>
        <w:t xml:space="preserve">Gebäude </w:t>
      </w:r>
      <w:r w:rsidR="00D54F33">
        <w:rPr>
          <w:rFonts w:ascii="BundesSans Office" w:hAnsi="BundesSans Office"/>
          <w:sz w:val="22"/>
          <w:szCs w:val="22"/>
        </w:rPr>
        <w:t>023</w:t>
      </w:r>
      <w:r w:rsidRPr="00C8718F">
        <w:rPr>
          <w:rFonts w:ascii="BundesSans Office" w:hAnsi="BundesSans Office"/>
          <w:sz w:val="22"/>
          <w:szCs w:val="22"/>
        </w:rPr>
        <w:t xml:space="preserve">, 1. Etage, Raum </w:t>
      </w:r>
      <w:r w:rsidR="00394A9C">
        <w:rPr>
          <w:rFonts w:ascii="BundesSans Office" w:hAnsi="BundesSans Office"/>
          <w:sz w:val="22"/>
          <w:szCs w:val="22"/>
        </w:rPr>
        <w:t>114</w:t>
      </w:r>
    </w:p>
    <w:p w14:paraId="65A9B70B" w14:textId="77777777" w:rsidR="009D79CE" w:rsidRPr="00C8718F" w:rsidRDefault="009D79CE" w:rsidP="009D79CE">
      <w:pPr>
        <w:pStyle w:val="Textkrper-Einzug3"/>
        <w:spacing w:line="276" w:lineRule="auto"/>
        <w:ind w:left="0"/>
        <w:jc w:val="center"/>
        <w:rPr>
          <w:rFonts w:ascii="BundesSans Office" w:hAnsi="BundesSans Office"/>
          <w:sz w:val="22"/>
          <w:szCs w:val="22"/>
        </w:rPr>
      </w:pPr>
      <w:r w:rsidRPr="00C8718F">
        <w:rPr>
          <w:rFonts w:ascii="BundesSans Office" w:hAnsi="BundesSans Office"/>
          <w:sz w:val="22"/>
          <w:szCs w:val="22"/>
        </w:rPr>
        <w:t>Naumburger Straße 96a</w:t>
      </w:r>
    </w:p>
    <w:p w14:paraId="3AE017C2" w14:textId="77777777" w:rsidR="009D79CE" w:rsidRPr="00C8718F" w:rsidRDefault="009D79CE" w:rsidP="009D79CE">
      <w:pPr>
        <w:pStyle w:val="Textkrper-Einzug3"/>
        <w:spacing w:line="276" w:lineRule="auto"/>
        <w:ind w:left="0"/>
        <w:jc w:val="center"/>
        <w:rPr>
          <w:rFonts w:ascii="BundesSans Office" w:hAnsi="BundesSans Office"/>
          <w:sz w:val="22"/>
          <w:szCs w:val="22"/>
        </w:rPr>
      </w:pPr>
      <w:r w:rsidRPr="00C8718F">
        <w:rPr>
          <w:rFonts w:ascii="BundesSans Office" w:hAnsi="BundesSans Office"/>
          <w:sz w:val="22"/>
          <w:szCs w:val="22"/>
        </w:rPr>
        <w:t>07743 Jena</w:t>
      </w:r>
    </w:p>
    <w:p w14:paraId="2E36F978" w14:textId="41FC437F" w:rsidR="002F6F4A" w:rsidRDefault="009D79CE" w:rsidP="009D79CE">
      <w:pPr>
        <w:pStyle w:val="Textkrper-Einzug3"/>
        <w:spacing w:line="276" w:lineRule="auto"/>
        <w:ind w:left="0"/>
        <w:jc w:val="center"/>
        <w:rPr>
          <w:rFonts w:ascii="BundesSans Office" w:hAnsi="BundesSans Office"/>
          <w:i/>
          <w:sz w:val="22"/>
          <w:szCs w:val="24"/>
        </w:rPr>
      </w:pPr>
      <w:r w:rsidRPr="004913FD">
        <w:rPr>
          <w:rFonts w:ascii="Calibri" w:hAnsi="Calibri" w:cs="Calibri"/>
          <w:i/>
          <w:sz w:val="22"/>
          <w:szCs w:val="22"/>
          <w:u w:val="single"/>
        </w:rPr>
        <w:t>Hinweis für den Bieter</w:t>
      </w:r>
      <w:r w:rsidRPr="004913FD">
        <w:rPr>
          <w:rFonts w:ascii="Calibri" w:hAnsi="Calibri" w:cs="Calibri"/>
          <w:i/>
          <w:sz w:val="22"/>
          <w:szCs w:val="22"/>
        </w:rPr>
        <w:t>: Ein barrierefreier Zugang ist gegeben.</w:t>
      </w:r>
    </w:p>
    <w:p w14:paraId="005126A6" w14:textId="2A22AF13" w:rsidR="00511F7A" w:rsidRPr="00394BC8" w:rsidRDefault="00511F7A" w:rsidP="005E3940">
      <w:pPr>
        <w:pStyle w:val="Textkrper-Einzug3"/>
        <w:spacing w:line="276" w:lineRule="auto"/>
        <w:ind w:left="360" w:firstLine="207"/>
        <w:jc w:val="center"/>
        <w:rPr>
          <w:rFonts w:asciiTheme="minorHAnsi" w:hAnsiTheme="minorHAnsi" w:cstheme="minorHAnsi"/>
          <w:i/>
          <w:sz w:val="22"/>
          <w:szCs w:val="22"/>
        </w:rPr>
      </w:pPr>
    </w:p>
    <w:p w14:paraId="0B483F15" w14:textId="6DA8D068" w:rsidR="003906E8" w:rsidRPr="00394BC8" w:rsidRDefault="003906E8" w:rsidP="005E3940">
      <w:pPr>
        <w:pStyle w:val="Textkrper-Einzug3"/>
        <w:spacing w:line="276" w:lineRule="auto"/>
        <w:ind w:left="360" w:firstLine="207"/>
        <w:jc w:val="center"/>
        <w:rPr>
          <w:rFonts w:asciiTheme="minorHAnsi" w:hAnsiTheme="minorHAnsi" w:cstheme="minorHAnsi"/>
          <w:sz w:val="22"/>
          <w:szCs w:val="22"/>
        </w:rPr>
      </w:pPr>
    </w:p>
    <w:p w14:paraId="725D6DF3" w14:textId="55F822C3" w:rsidR="00563B4E" w:rsidRPr="00394BC8" w:rsidRDefault="00563B4E" w:rsidP="00563B4E">
      <w:pPr>
        <w:pStyle w:val="Textkrper-Einzug3"/>
        <w:tabs>
          <w:tab w:val="left" w:pos="993"/>
        </w:tabs>
        <w:spacing w:line="276" w:lineRule="auto"/>
        <w:ind w:left="709"/>
        <w:jc w:val="both"/>
        <w:rPr>
          <w:rFonts w:asciiTheme="minorHAnsi" w:hAnsiTheme="minorHAnsi" w:cstheme="minorHAnsi"/>
          <w:sz w:val="22"/>
          <w:szCs w:val="22"/>
        </w:rPr>
      </w:pPr>
      <w:r w:rsidRPr="00394BC8">
        <w:rPr>
          <w:rFonts w:asciiTheme="minorHAnsi" w:hAnsiTheme="minorHAnsi" w:cstheme="minorHAnsi"/>
          <w:b/>
          <w:sz w:val="22"/>
          <w:szCs w:val="22"/>
        </w:rPr>
        <w:t xml:space="preserve">Bei der Ausführung dieser Leistungen ist der Anhang „Fremdfirmenrichtlinie des Friedrich-Loeffler-Instituts, Standort </w:t>
      </w:r>
      <w:r w:rsidR="009D79CE">
        <w:rPr>
          <w:rFonts w:asciiTheme="minorHAnsi" w:hAnsiTheme="minorHAnsi" w:cstheme="minorHAnsi"/>
          <w:b/>
          <w:sz w:val="22"/>
          <w:szCs w:val="22"/>
        </w:rPr>
        <w:t>Jena</w:t>
      </w:r>
      <w:r w:rsidRPr="00394BC8">
        <w:rPr>
          <w:rFonts w:asciiTheme="minorHAnsi" w:hAnsiTheme="minorHAnsi" w:cstheme="minorHAnsi"/>
          <w:b/>
          <w:sz w:val="22"/>
          <w:szCs w:val="22"/>
        </w:rPr>
        <w:t>“ zu beachten und einzuhalten.</w:t>
      </w:r>
    </w:p>
    <w:p w14:paraId="1F96D664" w14:textId="77777777" w:rsidR="001549F8" w:rsidRPr="00394BC8" w:rsidRDefault="001549F8" w:rsidP="001549F8">
      <w:pPr>
        <w:pStyle w:val="Textkrper-Einzug3"/>
        <w:spacing w:line="276" w:lineRule="auto"/>
        <w:ind w:left="360" w:firstLine="207"/>
        <w:jc w:val="center"/>
        <w:rPr>
          <w:rFonts w:asciiTheme="minorHAnsi" w:hAnsiTheme="minorHAnsi" w:cstheme="minorHAnsi"/>
          <w:sz w:val="22"/>
          <w:szCs w:val="22"/>
        </w:rPr>
      </w:pPr>
    </w:p>
    <w:p w14:paraId="403CC69F" w14:textId="107EA661" w:rsidR="0043196F" w:rsidRDefault="0043196F"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Transport- und Umverpackungen sind zu vermeiden bzw. haben so gering wie möglich auszufallen. Zudem gilt, dass recyclinggerechte Verpackungen zur sortenreinen Aufbereitung zu verwenden sind. Sollten Kunststoffverpackungen eingesetzt werden, haben diese aus sortenreinem, recyclingfähigem Material ohne Beschichtung zu sein.</w:t>
      </w:r>
    </w:p>
    <w:p w14:paraId="17D35166" w14:textId="415ED99D" w:rsidR="00667FC0" w:rsidRDefault="00667FC0"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 xml:space="preserve">Verwendete </w:t>
      </w:r>
      <w:r w:rsidRPr="007D0683">
        <w:rPr>
          <w:rFonts w:asciiTheme="minorHAnsi" w:hAnsiTheme="minorHAnsi" w:cstheme="minorHAnsi"/>
          <w:sz w:val="22"/>
          <w:szCs w:val="22"/>
        </w:rPr>
        <w:t>Transport- oder Umverpackungen sind vom Auftragnehmer nach der Lieferung/dem Versand unentgeltlich zurückzunehmen und weiter-/wiederzuverwenden oder einer stofflichen Verwertung zuzuführen, es sei denn, es erfolgt auf Wunsch des Auftraggebers eine Übereignung von Verpackung/Packmittel.</w:t>
      </w:r>
    </w:p>
    <w:p w14:paraId="322894D5" w14:textId="77777777" w:rsidR="00667FC0" w:rsidRPr="00CA2B61" w:rsidRDefault="00667FC0"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sidRPr="00CA2B61">
        <w:rPr>
          <w:rFonts w:asciiTheme="minorHAnsi" w:hAnsiTheme="minorHAnsi" w:cstheme="minorHAnsi"/>
          <w:sz w:val="22"/>
          <w:szCs w:val="22"/>
        </w:rPr>
        <w:t>Aus ökologischer Sicht sollen folgende Verpackungsvarianten gewählt werden:</w:t>
      </w:r>
    </w:p>
    <w:p w14:paraId="59E287DE"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sz w:val="22"/>
          <w:szCs w:val="22"/>
        </w:rPr>
      </w:pPr>
      <w:r w:rsidRPr="00CA2B61">
        <w:rPr>
          <w:rFonts w:asciiTheme="minorHAnsi" w:hAnsiTheme="minorHAnsi" w:cstheme="minorHAnsi"/>
          <w:sz w:val="22"/>
          <w:szCs w:val="22"/>
        </w:rPr>
        <w:t>Mehrwegverpackungen,</w:t>
      </w:r>
    </w:p>
    <w:p w14:paraId="62833D57"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sz w:val="22"/>
          <w:szCs w:val="22"/>
        </w:rPr>
      </w:pPr>
      <w:r w:rsidRPr="00CA2B61">
        <w:rPr>
          <w:rFonts w:asciiTheme="minorHAnsi" w:hAnsiTheme="minorHAnsi" w:cstheme="minorHAnsi"/>
          <w:sz w:val="22"/>
          <w:szCs w:val="22"/>
        </w:rPr>
        <w:t>Verpackungen zu 100 % aus Recyclingprodukten,</w:t>
      </w:r>
    </w:p>
    <w:p w14:paraId="5FD52FCF"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sz w:val="22"/>
          <w:szCs w:val="22"/>
        </w:rPr>
      </w:pPr>
      <w:r w:rsidRPr="00CA2B61">
        <w:rPr>
          <w:rFonts w:asciiTheme="minorHAnsi" w:hAnsiTheme="minorHAnsi" w:cstheme="minorHAnsi"/>
          <w:sz w:val="22"/>
          <w:szCs w:val="22"/>
        </w:rPr>
        <w:t>Verpackungen zu 100 % aus Recyclingprodukten und nachwachsenden Rohstoffen,</w:t>
      </w:r>
    </w:p>
    <w:p w14:paraId="1098060C"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sz w:val="22"/>
          <w:szCs w:val="22"/>
        </w:rPr>
      </w:pPr>
      <w:r w:rsidRPr="00CA2B61">
        <w:rPr>
          <w:rFonts w:asciiTheme="minorHAnsi" w:hAnsiTheme="minorHAnsi" w:cstheme="minorHAnsi"/>
          <w:sz w:val="22"/>
          <w:szCs w:val="22"/>
        </w:rPr>
        <w:t>Verpackungen zu 100 % aus nachwachsenden Rohstoffen,</w:t>
      </w:r>
    </w:p>
    <w:p w14:paraId="332CB8C7" w14:textId="77777777" w:rsidR="00667FC0" w:rsidRPr="00CA2B61" w:rsidRDefault="00667FC0" w:rsidP="00EA187B">
      <w:pPr>
        <w:numPr>
          <w:ilvl w:val="0"/>
          <w:numId w:val="13"/>
        </w:numPr>
        <w:spacing w:line="276" w:lineRule="auto"/>
        <w:ind w:left="993" w:hanging="426"/>
        <w:jc w:val="both"/>
        <w:rPr>
          <w:rFonts w:asciiTheme="minorHAnsi" w:hAnsiTheme="minorHAnsi" w:cstheme="minorHAnsi"/>
          <w:i/>
          <w:sz w:val="22"/>
          <w:szCs w:val="22"/>
          <w:u w:val="single"/>
        </w:rPr>
      </w:pPr>
      <w:r w:rsidRPr="00CA2B61">
        <w:rPr>
          <w:rFonts w:asciiTheme="minorHAnsi" w:hAnsiTheme="minorHAnsi" w:cstheme="minorHAnsi"/>
          <w:sz w:val="22"/>
          <w:szCs w:val="22"/>
        </w:rPr>
        <w:t>Packmittel zum Teil aus Recyclingprodukten und/oder nachwachsenden Rohstoffen.</w:t>
      </w:r>
    </w:p>
    <w:p w14:paraId="55B96988" w14:textId="77777777" w:rsidR="00667FC0" w:rsidRPr="00CA2B61" w:rsidRDefault="00667FC0" w:rsidP="00667FC0">
      <w:pPr>
        <w:spacing w:line="276" w:lineRule="auto"/>
        <w:ind w:left="567"/>
        <w:jc w:val="both"/>
        <w:rPr>
          <w:rFonts w:asciiTheme="minorHAnsi" w:hAnsiTheme="minorHAnsi" w:cstheme="minorHAnsi"/>
          <w:i/>
          <w:sz w:val="22"/>
          <w:szCs w:val="22"/>
          <w:u w:val="single"/>
        </w:rPr>
      </w:pPr>
      <w:r w:rsidRPr="00CA2B61">
        <w:rPr>
          <w:rFonts w:asciiTheme="minorHAnsi" w:hAnsiTheme="minorHAnsi" w:cstheme="minorHAnsi"/>
          <w:i/>
          <w:sz w:val="22"/>
          <w:szCs w:val="22"/>
          <w:u w:val="single"/>
        </w:rPr>
        <w:t>Hinweis für die Angebotserstellung:</w:t>
      </w:r>
    </w:p>
    <w:p w14:paraId="65C1895D" w14:textId="46FA1026" w:rsidR="00986F4B" w:rsidRPr="00394BC8" w:rsidRDefault="00667FC0" w:rsidP="00394BC8">
      <w:pPr>
        <w:tabs>
          <w:tab w:val="left" w:pos="8080"/>
        </w:tabs>
        <w:spacing w:line="276" w:lineRule="auto"/>
        <w:ind w:left="567"/>
        <w:jc w:val="both"/>
        <w:rPr>
          <w:rFonts w:asciiTheme="minorHAnsi" w:hAnsiTheme="minorHAnsi" w:cstheme="minorHAnsi"/>
          <w:sz w:val="22"/>
          <w:szCs w:val="22"/>
        </w:rPr>
      </w:pPr>
      <w:r w:rsidRPr="00CA2B61">
        <w:rPr>
          <w:rFonts w:asciiTheme="minorHAnsi" w:hAnsiTheme="minorHAnsi" w:cstheme="minorHAnsi"/>
          <w:i/>
          <w:sz w:val="22"/>
          <w:szCs w:val="22"/>
        </w:rPr>
        <w:t>Sollte einer der unter 1.-5. genannten Verpackungsvarianten gewählt werden, ist dies vom Bieter im Leistungsverzeichnis anzugeben und eine Beschreibung der vorgesehenen Verpackungslösung mit Bezeichnung der Verpackung, Angabe des verwendeten Rohstoffes und des Recyclinggehalts mit Angebotsabgabe vorzulegen. Dies wird im Rahmen der Angebotswertung positiv berücksichtigt, siehe Wertungsmatrix, Anhang zu den Teilnahmebedingungen</w:t>
      </w:r>
      <w:r w:rsidR="00CA2B61">
        <w:rPr>
          <w:rFonts w:asciiTheme="minorHAnsi" w:hAnsiTheme="minorHAnsi" w:cstheme="minorHAnsi"/>
          <w:i/>
          <w:sz w:val="22"/>
          <w:szCs w:val="22"/>
        </w:rPr>
        <w:t>.</w:t>
      </w:r>
    </w:p>
    <w:p w14:paraId="3E6066BA" w14:textId="59F2BC70" w:rsidR="00965F67" w:rsidRPr="00FE53E9" w:rsidRDefault="00FE53E9" w:rsidP="00EA187B">
      <w:pPr>
        <w:numPr>
          <w:ilvl w:val="0"/>
          <w:numId w:val="1"/>
        </w:numPr>
        <w:tabs>
          <w:tab w:val="clear" w:pos="360"/>
          <w:tab w:val="left" w:pos="8080"/>
        </w:tabs>
        <w:spacing w:line="276" w:lineRule="auto"/>
        <w:ind w:left="567" w:hanging="567"/>
        <w:jc w:val="both"/>
        <w:rPr>
          <w:rFonts w:asciiTheme="minorHAnsi" w:hAnsiTheme="minorHAnsi" w:cstheme="minorHAnsi"/>
          <w:sz w:val="22"/>
          <w:szCs w:val="22"/>
        </w:rPr>
      </w:pPr>
      <w:r w:rsidRPr="00FE53E9">
        <w:rPr>
          <w:rFonts w:asciiTheme="minorHAnsi" w:hAnsiTheme="minorHAnsi" w:cstheme="minorHAnsi"/>
          <w:sz w:val="22"/>
          <w:szCs w:val="22"/>
        </w:rPr>
        <w:t>Die Lieferung/der Versand erfolgt durch Transportmittel, die ohne CO2-Emission fahren (z. B. Elektrofahrzeuge, Wasserstofffahrzeuge) oder durch die Wahl klimaneutraler Transport-/Versandoptionen (inkl. Nutzung von Kompensationen der verursachten Emissionen). Der Auftraggeber ist berechtigt nach der Lieferung/dem Versand die Übermittlung entsprechender Nachweise über klimaneutrale Transport-/Versandoptionen (ggf. inkl. gezahlter Kompensationszahlungen) zu verlangen.</w:t>
      </w:r>
    </w:p>
    <w:p w14:paraId="5581920B" w14:textId="77777777" w:rsidR="00857859" w:rsidRPr="00394BC8" w:rsidRDefault="005C3BDD"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Gefahrübergang und Güteprüfung</w:t>
      </w:r>
    </w:p>
    <w:p w14:paraId="66CC8E07" w14:textId="4144DB66" w:rsidR="008E60CB" w:rsidRPr="00394BC8" w:rsidRDefault="008F0AE8" w:rsidP="00EA187B">
      <w:pPr>
        <w:numPr>
          <w:ilvl w:val="0"/>
          <w:numId w:val="11"/>
        </w:numPr>
        <w:tabs>
          <w:tab w:val="clear" w:pos="360"/>
          <w:tab w:val="num" w:pos="709"/>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 xml:space="preserve">Die Gefahr einer Beschädigung oder eines zufälligen Untergangs geht erst mit der Annahme (Entgegennahme) </w:t>
      </w:r>
      <w:r w:rsidR="000D33F5" w:rsidRPr="007D0683">
        <w:rPr>
          <w:rFonts w:asciiTheme="minorHAnsi" w:hAnsiTheme="minorHAnsi" w:cstheme="minorHAnsi"/>
          <w:sz w:val="22"/>
          <w:szCs w:val="22"/>
        </w:rPr>
        <w:t>des Liefergegenstandes an der Anlieferungsstelle gemäß § 5 Abs. 1 auf den Auftraggeber über.</w:t>
      </w:r>
    </w:p>
    <w:p w14:paraId="5071A12C" w14:textId="77777777" w:rsidR="005C3BDD" w:rsidRPr="00394BC8" w:rsidRDefault="005C3BDD" w:rsidP="00EA187B">
      <w:pPr>
        <w:numPr>
          <w:ilvl w:val="0"/>
          <w:numId w:val="11"/>
        </w:numPr>
        <w:tabs>
          <w:tab w:val="clear" w:pos="360"/>
          <w:tab w:val="num" w:pos="567"/>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Güteprüfung</w:t>
      </w:r>
    </w:p>
    <w:p w14:paraId="3240EDC7" w14:textId="51E349F8" w:rsidR="005C3BDD" w:rsidRPr="00394BC8" w:rsidRDefault="0023139A" w:rsidP="007409FD">
      <w:pPr>
        <w:tabs>
          <w:tab w:val="left" w:pos="8080"/>
        </w:tabs>
        <w:spacing w:line="276" w:lineRule="auto"/>
        <w:ind w:left="567"/>
        <w:jc w:val="both"/>
        <w:rPr>
          <w:rFonts w:asciiTheme="minorHAnsi" w:hAnsiTheme="minorHAnsi" w:cstheme="minorHAnsi"/>
          <w:i/>
          <w:sz w:val="22"/>
          <w:szCs w:val="22"/>
        </w:rPr>
      </w:pPr>
      <w:r w:rsidRPr="00394BC8">
        <w:rPr>
          <w:rFonts w:asciiTheme="minorHAnsi" w:hAnsiTheme="minorHAnsi" w:cstheme="minorHAnsi"/>
          <w:sz w:val="22"/>
          <w:szCs w:val="22"/>
        </w:rPr>
        <w:t xml:space="preserve">Zur Prüfung der Betriebsbereitschaft wird nach Lieferung und Aufstellung </w:t>
      </w:r>
      <w:r w:rsidR="00D54F33">
        <w:rPr>
          <w:rFonts w:asciiTheme="minorHAnsi" w:hAnsiTheme="minorHAnsi" w:cstheme="minorHAnsi"/>
          <w:sz w:val="22"/>
          <w:szCs w:val="22"/>
        </w:rPr>
        <w:t>des Geräts</w:t>
      </w:r>
      <w:r w:rsidR="009A7C80" w:rsidRPr="00394BC8">
        <w:rPr>
          <w:rFonts w:asciiTheme="minorHAnsi" w:hAnsiTheme="minorHAnsi" w:cstheme="minorHAnsi"/>
          <w:sz w:val="22"/>
          <w:szCs w:val="22"/>
        </w:rPr>
        <w:t xml:space="preserve"> </w:t>
      </w:r>
      <w:r w:rsidRPr="00394BC8">
        <w:rPr>
          <w:rFonts w:asciiTheme="minorHAnsi" w:hAnsiTheme="minorHAnsi" w:cstheme="minorHAnsi"/>
          <w:sz w:val="22"/>
          <w:szCs w:val="22"/>
        </w:rPr>
        <w:t xml:space="preserve">in den Räumen des Auftraggebers eine Güteprüfung </w:t>
      </w:r>
      <w:r w:rsidR="003132FA" w:rsidRPr="00394BC8">
        <w:rPr>
          <w:rFonts w:asciiTheme="minorHAnsi" w:hAnsiTheme="minorHAnsi" w:cstheme="minorHAnsi"/>
          <w:sz w:val="22"/>
          <w:szCs w:val="22"/>
        </w:rPr>
        <w:t>in Form eines Probelaufs mit Testung aller technischen Möglichkeiten</w:t>
      </w:r>
      <w:r w:rsidRPr="00394BC8">
        <w:rPr>
          <w:rFonts w:asciiTheme="minorHAnsi" w:hAnsiTheme="minorHAnsi" w:cstheme="minorHAnsi"/>
          <w:sz w:val="22"/>
          <w:szCs w:val="22"/>
        </w:rPr>
        <w:t xml:space="preserve"> durchgeführt</w:t>
      </w:r>
      <w:r w:rsidR="003132FA" w:rsidRPr="00394BC8">
        <w:rPr>
          <w:rFonts w:asciiTheme="minorHAnsi" w:hAnsiTheme="minorHAnsi" w:cstheme="minorHAnsi"/>
          <w:sz w:val="22"/>
          <w:szCs w:val="22"/>
        </w:rPr>
        <w:t xml:space="preserve">. </w:t>
      </w:r>
      <w:r w:rsidRPr="00394BC8">
        <w:rPr>
          <w:rFonts w:asciiTheme="minorHAnsi" w:hAnsiTheme="minorHAnsi" w:cstheme="minorHAnsi"/>
          <w:sz w:val="22"/>
          <w:szCs w:val="22"/>
        </w:rPr>
        <w:t>Der Auftragnehmer hat die zur Güteprüfung erforderlichen Arbeitskräfte, Maschinen, Geräte, Prüf- und Messeinrichtungen sowie Betriebsstoffe zur Verfügung zu stellen. Im Übrigen gelten die Bestimmungen des § 12 VOL/B.</w:t>
      </w:r>
    </w:p>
    <w:p w14:paraId="3EA9613C" w14:textId="77777777" w:rsidR="00374732" w:rsidRPr="0008279F" w:rsidRDefault="00374732"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Liefertermin, Ausführungsfristen</w:t>
      </w:r>
    </w:p>
    <w:p w14:paraId="030417DD" w14:textId="25CB4852" w:rsidR="00374732" w:rsidRDefault="00374732" w:rsidP="00EA187B">
      <w:pPr>
        <w:numPr>
          <w:ilvl w:val="0"/>
          <w:numId w:val="19"/>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lastRenderedPageBreak/>
        <w:t xml:space="preserve">Die Lieferung erfolgt innerhalb von </w:t>
      </w:r>
      <w:r w:rsidR="00D54F33">
        <w:rPr>
          <w:rFonts w:asciiTheme="minorHAnsi" w:hAnsiTheme="minorHAnsi" w:cstheme="minorHAnsi"/>
          <w:sz w:val="22"/>
          <w:szCs w:val="22"/>
        </w:rPr>
        <w:t>acht</w:t>
      </w:r>
      <w:r w:rsidRPr="0008279F">
        <w:rPr>
          <w:rFonts w:asciiTheme="minorHAnsi" w:hAnsiTheme="minorHAnsi" w:cstheme="minorHAnsi"/>
          <w:sz w:val="22"/>
          <w:szCs w:val="22"/>
        </w:rPr>
        <w:t xml:space="preserve"> Wochen nach </w:t>
      </w:r>
      <w:r w:rsidRPr="00374732">
        <w:rPr>
          <w:rFonts w:asciiTheme="minorHAnsi" w:hAnsiTheme="minorHAnsi" w:cstheme="minorHAnsi"/>
          <w:sz w:val="22"/>
          <w:szCs w:val="22"/>
        </w:rPr>
        <w:t>Zuschlagserteilung.</w:t>
      </w:r>
      <w:r w:rsidRPr="0008279F">
        <w:rPr>
          <w:rFonts w:asciiTheme="minorHAnsi" w:hAnsiTheme="minorHAnsi" w:cstheme="minorHAnsi"/>
          <w:sz w:val="22"/>
          <w:szCs w:val="22"/>
        </w:rPr>
        <w:t xml:space="preserve"> Der konkrete Liefertermin wird dem Auftraggeber mindestens eine Woche vorab mitgeteilt.</w:t>
      </w:r>
    </w:p>
    <w:p w14:paraId="0FD85984" w14:textId="3DBCE641" w:rsidR="00FE53E9" w:rsidRDefault="00FE53E9" w:rsidP="00EA187B">
      <w:pPr>
        <w:numPr>
          <w:ilvl w:val="0"/>
          <w:numId w:val="19"/>
        </w:numPr>
        <w:tabs>
          <w:tab w:val="clear" w:pos="360"/>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Lieferungs- oder Leistungsverzögerungen sind dem Auftraggeber unverzüglich anzuzeigen.</w:t>
      </w:r>
    </w:p>
    <w:p w14:paraId="12DA0FBA" w14:textId="7CE1060B" w:rsidR="00FE53E9" w:rsidRPr="0008279F" w:rsidRDefault="00FE53E9" w:rsidP="00EA187B">
      <w:pPr>
        <w:numPr>
          <w:ilvl w:val="0"/>
          <w:numId w:val="19"/>
        </w:numPr>
        <w:tabs>
          <w:tab w:val="clear" w:pos="360"/>
          <w:tab w:val="left" w:pos="8080"/>
        </w:tabs>
        <w:spacing w:line="276" w:lineRule="auto"/>
        <w:ind w:left="567" w:hanging="567"/>
        <w:jc w:val="both"/>
        <w:rPr>
          <w:rFonts w:asciiTheme="minorHAnsi" w:hAnsiTheme="minorHAnsi" w:cstheme="minorHAnsi"/>
          <w:sz w:val="22"/>
          <w:szCs w:val="22"/>
        </w:rPr>
      </w:pPr>
      <w:r>
        <w:rPr>
          <w:rFonts w:asciiTheme="minorHAnsi" w:hAnsiTheme="minorHAnsi" w:cstheme="minorHAnsi"/>
          <w:sz w:val="22"/>
          <w:szCs w:val="22"/>
        </w:rPr>
        <w:t xml:space="preserve">Sollte es aufgrund von vom Auftragnehmer nicht zu verantwortenden äußeren Einflüssen notwendig werden (z.B. bei anhaltenden gesellschaftlichen und wirtschaftlichen Einschränkungen aufgrund von Pandemien oder Konflikten), kann dieser den Liefertermin/ die </w:t>
      </w:r>
      <w:r w:rsidR="00C212E6">
        <w:rPr>
          <w:rFonts w:asciiTheme="minorHAnsi" w:hAnsiTheme="minorHAnsi" w:cstheme="minorHAnsi"/>
          <w:sz w:val="22"/>
          <w:szCs w:val="22"/>
        </w:rPr>
        <w:t>Ausführungsfrist im Sinne von Abs. 1 in einem angemessenen Umfang verschieben. Der Auftragsnehmer muss die wesentlichen Gründe für die Verschiebung dem Auftraggeber unverzüglich nach eigener Kenntnisnahme in Textform mitteilen. Die Parteien werden sich in diesem Fall um einen, die wechselseitigen Interessen berücksichtigenden, neuen Zeitpunkt der Leistungserbringung bemühen. Im Übrigen gilt § 5 VOL/B.</w:t>
      </w:r>
    </w:p>
    <w:p w14:paraId="61AD40AB" w14:textId="748C198B" w:rsidR="00D200C7" w:rsidRPr="00394BC8" w:rsidRDefault="00D200C7"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bookmarkStart w:id="1" w:name="OLE_LINK2"/>
      <w:r w:rsidRPr="00394BC8">
        <w:rPr>
          <w:rFonts w:asciiTheme="minorHAnsi" w:hAnsiTheme="minorHAnsi" w:cstheme="minorHAnsi"/>
          <w:b/>
          <w:sz w:val="22"/>
          <w:szCs w:val="22"/>
        </w:rPr>
        <w:t>Allgemeine Pflichten des Auftragnehmers</w:t>
      </w:r>
      <w:r w:rsidR="0081582B">
        <w:rPr>
          <w:rFonts w:asciiTheme="minorHAnsi" w:hAnsiTheme="minorHAnsi" w:cstheme="minorHAnsi"/>
          <w:b/>
          <w:sz w:val="22"/>
          <w:szCs w:val="22"/>
        </w:rPr>
        <w:t xml:space="preserve"> zur sozialen Nachhaltigkeit</w:t>
      </w:r>
    </w:p>
    <w:sdt>
      <w:sdtPr>
        <w:rPr>
          <w:rFonts w:asciiTheme="minorHAnsi" w:hAnsiTheme="minorHAnsi" w:cstheme="minorHAnsi"/>
          <w:sz w:val="22"/>
          <w:szCs w:val="22"/>
        </w:rPr>
        <w:id w:val="-776877165"/>
        <w:lock w:val="contentLocked"/>
        <w:placeholder>
          <w:docPart w:val="9BC2099497544B0791928329A4257098"/>
        </w:placeholder>
        <w:group/>
      </w:sdtPr>
      <w:sdtEndPr/>
      <w:sdtContent>
        <w:p w14:paraId="133D864F" w14:textId="77777777" w:rsidR="0081582B" w:rsidRPr="0008279F" w:rsidRDefault="0081582B" w:rsidP="00EA187B">
          <w:pPr>
            <w:pStyle w:val="Textkrper-Zeileneinzug"/>
            <w:numPr>
              <w:ilvl w:val="0"/>
              <w:numId w:val="10"/>
            </w:numPr>
            <w:tabs>
              <w:tab w:val="clear" w:pos="421"/>
              <w:tab w:val="clear" w:pos="2835"/>
            </w:tabs>
            <w:autoSpaceDE w:val="0"/>
            <w:autoSpaceDN w:val="0"/>
            <w:adjustRightInd w:val="0"/>
            <w:spacing w:line="276" w:lineRule="auto"/>
            <w:ind w:left="567" w:hanging="566"/>
            <w:jc w:val="both"/>
            <w:rPr>
              <w:rFonts w:asciiTheme="minorHAnsi" w:hAnsiTheme="minorHAnsi" w:cstheme="minorHAnsi"/>
              <w:sz w:val="22"/>
              <w:szCs w:val="22"/>
            </w:rPr>
          </w:pPr>
          <w:r w:rsidRPr="0008279F">
            <w:rPr>
              <w:rFonts w:asciiTheme="minorHAnsi" w:hAnsiTheme="minorHAnsi" w:cstheme="minorHAnsi"/>
              <w:sz w:val="22"/>
              <w:szCs w:val="22"/>
            </w:rPr>
            <w:t>Der Auftragnehmer verpflichtet sich, die im Rahmen dieses Vertrages eingesetzten Arbeitnehmer und Arbeitnehmerinnen nach Maßgabe des Gesetzes zur Regelung eines allgemeinen Mindestlohns vom 11.08.2014 (MiLoG) und des Gesetzes über zwingende Arbeitsbedingungen für grenzüberschreitend entsandte und für regelmäßig im Inland beschäftigte Arbeitnehmer und Arbeitnehmerinnen vom 20.04.2009 (AEntG) in der jeweils gültigen Fassung zu entlohnen und zu beschäftigen. Der Auftraggeber ist berechtigt, die Einhaltung der gesetzlichen Vorgaben jederzeit zu überprüfen. Dazu kann er sich z.</w:t>
          </w:r>
          <w:r>
            <w:rPr>
              <w:rFonts w:asciiTheme="minorHAnsi" w:hAnsiTheme="minorHAnsi" w:cstheme="minorHAnsi"/>
              <w:sz w:val="22"/>
              <w:szCs w:val="22"/>
            </w:rPr>
            <w:t> </w:t>
          </w:r>
          <w:r w:rsidRPr="0008279F">
            <w:rPr>
              <w:rFonts w:asciiTheme="minorHAnsi" w:hAnsiTheme="minorHAnsi" w:cstheme="minorHAnsi"/>
              <w:sz w:val="22"/>
              <w:szCs w:val="22"/>
            </w:rPr>
            <w:t>B. anonymisierte Lohnabrechnungen vorlegen lassen oder Einsicht in die entsprechenden Unterlagen des Auftragnehmers verlangen.</w:t>
          </w:r>
        </w:p>
        <w:p w14:paraId="3A562E0F" w14:textId="77777777" w:rsidR="0081582B" w:rsidRDefault="0081582B" w:rsidP="00EA187B">
          <w:pPr>
            <w:pStyle w:val="Textkrper-Zeileneinzug"/>
            <w:numPr>
              <w:ilvl w:val="0"/>
              <w:numId w:val="10"/>
            </w:numPr>
            <w:tabs>
              <w:tab w:val="clear" w:pos="2835"/>
            </w:tabs>
            <w:autoSpaceDE w:val="0"/>
            <w:autoSpaceDN w:val="0"/>
            <w:adjustRightInd w:val="0"/>
            <w:spacing w:line="276" w:lineRule="auto"/>
            <w:ind w:left="567" w:hanging="566"/>
            <w:jc w:val="both"/>
            <w:rPr>
              <w:rFonts w:asciiTheme="minorHAnsi" w:hAnsiTheme="minorHAnsi" w:cstheme="minorHAnsi"/>
              <w:sz w:val="22"/>
              <w:szCs w:val="22"/>
            </w:rPr>
          </w:pPr>
          <w:r w:rsidRPr="0008279F">
            <w:rPr>
              <w:rFonts w:asciiTheme="minorHAnsi" w:hAnsiTheme="minorHAnsi" w:cstheme="minorHAnsi"/>
              <w:sz w:val="22"/>
              <w:szCs w:val="22"/>
            </w:rPr>
            <w:t>Der Auftragnehmer verpflichtet sich, die in Abs. 1 S. 1 genannte Verpflichtung zur Einhaltung des MiLoG und des AEntG auch den von ihm oder von einem Nachunternehmer eingesetzten Nachunternehmen aufzuerlegen.</w:t>
          </w:r>
        </w:p>
      </w:sdtContent>
    </w:sdt>
    <w:p w14:paraId="3A6EE3B3" w14:textId="70E0EF0B" w:rsidR="00D200C7" w:rsidRPr="00394BC8" w:rsidRDefault="00D200C7" w:rsidP="00394BC8">
      <w:pPr>
        <w:pStyle w:val="Textkrper-Zeileneinzug"/>
        <w:autoSpaceDE w:val="0"/>
        <w:autoSpaceDN w:val="0"/>
        <w:adjustRightInd w:val="0"/>
        <w:spacing w:line="276" w:lineRule="auto"/>
        <w:ind w:left="567"/>
        <w:jc w:val="both"/>
        <w:rPr>
          <w:rFonts w:asciiTheme="minorHAnsi" w:hAnsiTheme="minorHAnsi" w:cstheme="minorHAnsi"/>
          <w:sz w:val="22"/>
          <w:szCs w:val="22"/>
        </w:rPr>
      </w:pPr>
    </w:p>
    <w:bookmarkEnd w:id="1"/>
    <w:p w14:paraId="4B220AFD" w14:textId="77777777"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Vergütung</w:t>
      </w:r>
    </w:p>
    <w:p w14:paraId="740C7841" w14:textId="3B7C647D" w:rsidR="002B5D39" w:rsidRPr="00394BC8" w:rsidRDefault="00857859" w:rsidP="00F45994">
      <w:pPr>
        <w:pStyle w:val="Listenabsatz"/>
        <w:spacing w:line="276" w:lineRule="auto"/>
        <w:ind w:left="0"/>
        <w:jc w:val="both"/>
        <w:rPr>
          <w:rFonts w:asciiTheme="minorHAnsi" w:hAnsiTheme="minorHAnsi" w:cstheme="minorHAnsi"/>
          <w:sz w:val="22"/>
          <w:szCs w:val="22"/>
        </w:rPr>
      </w:pPr>
      <w:r w:rsidRPr="00394BC8">
        <w:rPr>
          <w:rFonts w:asciiTheme="minorHAnsi" w:hAnsiTheme="minorHAnsi" w:cstheme="minorHAnsi"/>
          <w:sz w:val="22"/>
          <w:szCs w:val="22"/>
        </w:rPr>
        <w:t>D</w:t>
      </w:r>
      <w:r w:rsidR="0081582B">
        <w:rPr>
          <w:rFonts w:asciiTheme="minorHAnsi" w:hAnsiTheme="minorHAnsi" w:cstheme="minorHAnsi"/>
          <w:sz w:val="22"/>
          <w:szCs w:val="22"/>
        </w:rPr>
        <w:t>ie</w:t>
      </w:r>
      <w:r w:rsidRPr="00394BC8">
        <w:rPr>
          <w:rFonts w:asciiTheme="minorHAnsi" w:hAnsiTheme="minorHAnsi" w:cstheme="minorHAnsi"/>
          <w:sz w:val="22"/>
          <w:szCs w:val="22"/>
        </w:rPr>
        <w:t xml:space="preserve"> Preis</w:t>
      </w:r>
      <w:r w:rsidR="0081582B">
        <w:rPr>
          <w:rFonts w:asciiTheme="minorHAnsi" w:hAnsiTheme="minorHAnsi" w:cstheme="minorHAnsi"/>
          <w:sz w:val="22"/>
          <w:szCs w:val="22"/>
        </w:rPr>
        <w:t>e</w:t>
      </w:r>
      <w:r w:rsidRPr="00394BC8">
        <w:rPr>
          <w:rFonts w:asciiTheme="minorHAnsi" w:hAnsiTheme="minorHAnsi" w:cstheme="minorHAnsi"/>
          <w:sz w:val="22"/>
          <w:szCs w:val="22"/>
        </w:rPr>
        <w:t xml:space="preserve"> (= Festpreis</w:t>
      </w:r>
      <w:r w:rsidR="0081582B">
        <w:rPr>
          <w:rFonts w:asciiTheme="minorHAnsi" w:hAnsiTheme="minorHAnsi" w:cstheme="minorHAnsi"/>
          <w:sz w:val="22"/>
          <w:szCs w:val="22"/>
        </w:rPr>
        <w:t>e</w:t>
      </w:r>
      <w:r w:rsidRPr="00394BC8">
        <w:rPr>
          <w:rFonts w:asciiTheme="minorHAnsi" w:hAnsiTheme="minorHAnsi" w:cstheme="minorHAnsi"/>
          <w:sz w:val="22"/>
          <w:szCs w:val="22"/>
        </w:rPr>
        <w:t>) gemäß Angebot beinhalte</w:t>
      </w:r>
      <w:r w:rsidR="0081582B">
        <w:rPr>
          <w:rFonts w:asciiTheme="minorHAnsi" w:hAnsiTheme="minorHAnsi" w:cstheme="minorHAnsi"/>
          <w:sz w:val="22"/>
          <w:szCs w:val="22"/>
        </w:rPr>
        <w:t>n</w:t>
      </w:r>
      <w:r w:rsidRPr="00394BC8">
        <w:rPr>
          <w:rFonts w:asciiTheme="minorHAnsi" w:hAnsiTheme="minorHAnsi" w:cstheme="minorHAnsi"/>
          <w:sz w:val="22"/>
          <w:szCs w:val="22"/>
        </w:rPr>
        <w:t xml:space="preserve"> sämtliche Kosten für alle anfallenden Leistungen und Entgelte. D</w:t>
      </w:r>
      <w:r w:rsidR="0081582B">
        <w:rPr>
          <w:rFonts w:asciiTheme="minorHAnsi" w:hAnsiTheme="minorHAnsi" w:cstheme="minorHAnsi"/>
          <w:sz w:val="22"/>
          <w:szCs w:val="22"/>
        </w:rPr>
        <w:t>ie</w:t>
      </w:r>
      <w:r w:rsidR="00450AB9" w:rsidRPr="00394BC8">
        <w:rPr>
          <w:rFonts w:asciiTheme="minorHAnsi" w:hAnsiTheme="minorHAnsi" w:cstheme="minorHAnsi"/>
          <w:sz w:val="22"/>
          <w:szCs w:val="22"/>
        </w:rPr>
        <w:t xml:space="preserve"> Preis</w:t>
      </w:r>
      <w:r w:rsidR="0081582B">
        <w:rPr>
          <w:rFonts w:asciiTheme="minorHAnsi" w:hAnsiTheme="minorHAnsi" w:cstheme="minorHAnsi"/>
          <w:sz w:val="22"/>
          <w:szCs w:val="22"/>
        </w:rPr>
        <w:t>e</w:t>
      </w:r>
      <w:r w:rsidR="00450AB9" w:rsidRPr="00394BC8">
        <w:rPr>
          <w:rFonts w:asciiTheme="minorHAnsi" w:hAnsiTheme="minorHAnsi" w:cstheme="minorHAnsi"/>
          <w:sz w:val="22"/>
          <w:szCs w:val="22"/>
        </w:rPr>
        <w:t xml:space="preserve"> beinhalte</w:t>
      </w:r>
      <w:r w:rsidR="0081582B">
        <w:rPr>
          <w:rFonts w:asciiTheme="minorHAnsi" w:hAnsiTheme="minorHAnsi" w:cstheme="minorHAnsi"/>
          <w:sz w:val="22"/>
          <w:szCs w:val="22"/>
        </w:rPr>
        <w:t>n</w:t>
      </w:r>
      <w:r w:rsidRPr="00394BC8">
        <w:rPr>
          <w:rFonts w:asciiTheme="minorHAnsi" w:hAnsiTheme="minorHAnsi" w:cstheme="minorHAnsi"/>
          <w:sz w:val="22"/>
          <w:szCs w:val="22"/>
        </w:rPr>
        <w:t xml:space="preserve"> keine Umsatzsteuer. Der Umsatzsteuerbetrag wurde unter Zugrundelegung des geltenden Steuersatzes am Schluss des Angebots hinzugefügt.</w:t>
      </w:r>
    </w:p>
    <w:p w14:paraId="1D6E487B" w14:textId="77777777" w:rsidR="00857859" w:rsidRPr="00394BC8" w:rsidRDefault="00857859"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2"/>
          <w:szCs w:val="22"/>
        </w:rPr>
      </w:pPr>
      <w:r w:rsidRPr="00394BC8">
        <w:rPr>
          <w:rFonts w:asciiTheme="minorHAnsi" w:hAnsiTheme="minorHAnsi" w:cstheme="minorHAnsi"/>
          <w:b/>
          <w:sz w:val="22"/>
          <w:szCs w:val="22"/>
        </w:rPr>
        <w:t>Zahlungen</w:t>
      </w:r>
    </w:p>
    <w:p w14:paraId="4F14EFA9" w14:textId="581D186D" w:rsidR="0081582B" w:rsidRDefault="000D33F5" w:rsidP="00EA187B">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Zahlung erfolgt durch Banküberweisung nach vollständiger Leistungserbringung, sind mehrere Preise vereinbart nach Erfüllung der jeweiligen Leistungsbestandteile, binnen 30 Tagen nach Eingang einer prüfbaren Rechnung auf das vom Auftragnehmer anzugebende Konto.</w:t>
      </w:r>
    </w:p>
    <w:p w14:paraId="4722F643" w14:textId="65718555" w:rsidR="00EF263C" w:rsidRPr="00394BC8" w:rsidRDefault="00EF263C" w:rsidP="00EA187B">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Die Rechnungslegung erfolgt an:</w:t>
      </w:r>
    </w:p>
    <w:p w14:paraId="66DF373E" w14:textId="1C573638" w:rsidR="00563B4E" w:rsidRPr="00394BC8" w:rsidRDefault="00563B4E" w:rsidP="00563B4E">
      <w:pPr>
        <w:tabs>
          <w:tab w:val="left" w:pos="8080"/>
        </w:tabs>
        <w:spacing w:line="276" w:lineRule="auto"/>
        <w:jc w:val="both"/>
        <w:rPr>
          <w:rFonts w:asciiTheme="minorHAnsi" w:hAnsiTheme="minorHAnsi" w:cstheme="minorHAnsi"/>
          <w:sz w:val="22"/>
          <w:szCs w:val="22"/>
        </w:rPr>
      </w:pPr>
    </w:p>
    <w:p w14:paraId="40AA26E7" w14:textId="77777777" w:rsidR="00C212E6" w:rsidRPr="002B3010" w:rsidRDefault="00C212E6" w:rsidP="00C212E6">
      <w:pPr>
        <w:tabs>
          <w:tab w:val="left" w:pos="8080"/>
        </w:tabs>
        <w:spacing w:line="276" w:lineRule="auto"/>
        <w:jc w:val="center"/>
        <w:rPr>
          <w:rFonts w:ascii="Calibri" w:hAnsi="Calibri" w:cs="Calibri"/>
          <w:sz w:val="22"/>
          <w:szCs w:val="22"/>
        </w:rPr>
      </w:pPr>
      <w:r w:rsidRPr="002B3010">
        <w:rPr>
          <w:rFonts w:ascii="Calibri" w:hAnsi="Calibri" w:cs="Calibri"/>
          <w:sz w:val="22"/>
          <w:szCs w:val="22"/>
        </w:rPr>
        <w:t>Friedrich-Loeffler-Institut</w:t>
      </w:r>
    </w:p>
    <w:p w14:paraId="5AA35424" w14:textId="77777777" w:rsidR="00C212E6" w:rsidRPr="002B3010" w:rsidRDefault="00C212E6" w:rsidP="00C212E6">
      <w:pPr>
        <w:tabs>
          <w:tab w:val="left" w:pos="8080"/>
        </w:tabs>
        <w:spacing w:line="276" w:lineRule="auto"/>
        <w:jc w:val="center"/>
        <w:rPr>
          <w:rFonts w:ascii="Calibri" w:hAnsi="Calibri" w:cs="Calibri"/>
          <w:sz w:val="22"/>
          <w:szCs w:val="22"/>
        </w:rPr>
      </w:pPr>
      <w:r w:rsidRPr="002B3010">
        <w:rPr>
          <w:rFonts w:ascii="Calibri" w:hAnsi="Calibri" w:cs="Calibri"/>
          <w:sz w:val="22"/>
          <w:szCs w:val="22"/>
        </w:rPr>
        <w:t>Naumburger Straße 96a</w:t>
      </w:r>
    </w:p>
    <w:p w14:paraId="46DFDC51" w14:textId="77777777" w:rsidR="00C212E6" w:rsidRPr="002B3010" w:rsidRDefault="00C212E6" w:rsidP="00C212E6">
      <w:pPr>
        <w:tabs>
          <w:tab w:val="left" w:pos="8080"/>
        </w:tabs>
        <w:spacing w:line="276" w:lineRule="auto"/>
        <w:jc w:val="center"/>
        <w:rPr>
          <w:rFonts w:ascii="Calibri" w:hAnsi="Calibri" w:cs="Calibri"/>
          <w:sz w:val="22"/>
          <w:szCs w:val="22"/>
        </w:rPr>
      </w:pPr>
      <w:r w:rsidRPr="002B3010">
        <w:rPr>
          <w:rFonts w:ascii="Calibri" w:hAnsi="Calibri" w:cs="Calibri"/>
          <w:sz w:val="22"/>
          <w:szCs w:val="22"/>
        </w:rPr>
        <w:t>07743 Jena</w:t>
      </w:r>
    </w:p>
    <w:p w14:paraId="077DB57D" w14:textId="77777777" w:rsidR="0081582B" w:rsidRPr="00394BC8" w:rsidRDefault="0081582B" w:rsidP="00E54BEC">
      <w:pPr>
        <w:tabs>
          <w:tab w:val="left" w:pos="8080"/>
        </w:tabs>
        <w:spacing w:line="276" w:lineRule="auto"/>
        <w:ind w:left="567"/>
        <w:jc w:val="center"/>
        <w:rPr>
          <w:rFonts w:asciiTheme="minorHAnsi" w:hAnsiTheme="minorHAnsi" w:cstheme="minorHAnsi"/>
          <w:sz w:val="22"/>
          <w:szCs w:val="22"/>
        </w:rPr>
      </w:pPr>
    </w:p>
    <w:p w14:paraId="42A3007A" w14:textId="5D963D7E" w:rsidR="00926D64" w:rsidRPr="00D0454D" w:rsidRDefault="00C212E6" w:rsidP="007B57F6">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D0454D">
        <w:rPr>
          <w:rFonts w:asciiTheme="minorHAnsi" w:hAnsiTheme="minorHAnsi" w:cstheme="minorHAnsi"/>
          <w:sz w:val="22"/>
          <w:szCs w:val="22"/>
        </w:rPr>
        <w:t>Gemäß der E-Rechnungsverordnung des Bundes (</w:t>
      </w:r>
      <w:proofErr w:type="spellStart"/>
      <w:r w:rsidRPr="00D0454D">
        <w:rPr>
          <w:rFonts w:asciiTheme="minorHAnsi" w:hAnsiTheme="minorHAnsi" w:cstheme="minorHAnsi"/>
          <w:sz w:val="22"/>
          <w:szCs w:val="22"/>
        </w:rPr>
        <w:t>ERechV</w:t>
      </w:r>
      <w:proofErr w:type="spellEnd"/>
      <w:r w:rsidRPr="00D0454D">
        <w:rPr>
          <w:rFonts w:asciiTheme="minorHAnsi" w:hAnsiTheme="minorHAnsi" w:cstheme="minorHAnsi"/>
          <w:sz w:val="22"/>
          <w:szCs w:val="22"/>
        </w:rPr>
        <w:t xml:space="preserve">) sind Unternehmen zur elektronischen Rechnungsstellung verpflichtet. Hierfür ist die Nutzung der Rechnungseingangsplattform des </w:t>
      </w:r>
      <w:r w:rsidRPr="00D0454D">
        <w:rPr>
          <w:rFonts w:asciiTheme="minorHAnsi" w:hAnsiTheme="minorHAnsi" w:cstheme="minorHAnsi"/>
          <w:sz w:val="22"/>
          <w:szCs w:val="22"/>
        </w:rPr>
        <w:lastRenderedPageBreak/>
        <w:t xml:space="preserve">Bundes (abrufbar unter </w:t>
      </w:r>
      <w:r w:rsidR="00D0454D" w:rsidRPr="00D0454D">
        <w:rPr>
          <w:rFonts w:asciiTheme="minorHAnsi" w:hAnsiTheme="minorHAnsi" w:cstheme="minorHAnsi"/>
          <w:sz w:val="22"/>
          <w:szCs w:val="22"/>
        </w:rPr>
        <w:t>https://xrechnung-bdr.de/edi/auth/login</w:t>
      </w:r>
      <w:r w:rsidRPr="00D0454D">
        <w:rPr>
          <w:rFonts w:asciiTheme="minorHAnsi" w:hAnsiTheme="minorHAnsi" w:cstheme="minorHAnsi"/>
          <w:sz w:val="22"/>
          <w:szCs w:val="22"/>
        </w:rPr>
        <w:t>) vorgesehen. Für die korrekte Zuordnung einer Rechnung an den Auftraggeber ist unter Hinweis auf das Aktenzeichen RK0</w:t>
      </w:r>
      <w:r w:rsidR="00564FAB">
        <w:rPr>
          <w:rFonts w:asciiTheme="minorHAnsi" w:hAnsiTheme="minorHAnsi" w:cstheme="minorHAnsi"/>
          <w:sz w:val="22"/>
          <w:szCs w:val="22"/>
        </w:rPr>
        <w:t>10</w:t>
      </w:r>
      <w:r w:rsidRPr="00D0454D">
        <w:rPr>
          <w:rFonts w:asciiTheme="minorHAnsi" w:hAnsiTheme="minorHAnsi" w:cstheme="minorHAnsi"/>
          <w:sz w:val="22"/>
          <w:szCs w:val="22"/>
        </w:rPr>
        <w:t>-2</w:t>
      </w:r>
      <w:r w:rsidR="00D54F33" w:rsidRPr="00D0454D">
        <w:rPr>
          <w:rFonts w:asciiTheme="minorHAnsi" w:hAnsiTheme="minorHAnsi" w:cstheme="minorHAnsi"/>
          <w:sz w:val="22"/>
          <w:szCs w:val="22"/>
        </w:rPr>
        <w:t>6</w:t>
      </w:r>
      <w:r w:rsidRPr="00D0454D">
        <w:rPr>
          <w:rFonts w:asciiTheme="minorHAnsi" w:hAnsiTheme="minorHAnsi" w:cstheme="minorHAnsi"/>
          <w:sz w:val="22"/>
          <w:szCs w:val="22"/>
        </w:rPr>
        <w:t xml:space="preserve"> die Angabe der Leitweg-Identifikationsnummer </w:t>
      </w:r>
      <w:r w:rsidRPr="00D0454D">
        <w:rPr>
          <w:rFonts w:ascii="BundesSans Office" w:hAnsi="BundesSans Office"/>
          <w:sz w:val="22"/>
          <w:szCs w:val="22"/>
        </w:rPr>
        <w:t>991-18662-37</w:t>
      </w:r>
      <w:r w:rsidRPr="00D0454D">
        <w:rPr>
          <w:rFonts w:asciiTheme="minorHAnsi" w:hAnsiTheme="minorHAnsi" w:cstheme="minorHAnsi"/>
          <w:sz w:val="22"/>
          <w:szCs w:val="22"/>
        </w:rPr>
        <w:t xml:space="preserve"> zwingend erforderlich. Ausnahmen von der Verpflichtung sind in § 3 Abs. 3 </w:t>
      </w:r>
      <w:proofErr w:type="spellStart"/>
      <w:r w:rsidRPr="00D0454D">
        <w:rPr>
          <w:rFonts w:asciiTheme="minorHAnsi" w:hAnsiTheme="minorHAnsi" w:cstheme="minorHAnsi"/>
          <w:sz w:val="22"/>
          <w:szCs w:val="22"/>
        </w:rPr>
        <w:t>ERechV</w:t>
      </w:r>
      <w:proofErr w:type="spellEnd"/>
      <w:r w:rsidRPr="00D0454D">
        <w:rPr>
          <w:rFonts w:asciiTheme="minorHAnsi" w:hAnsiTheme="minorHAnsi" w:cstheme="minorHAnsi"/>
          <w:sz w:val="22"/>
          <w:szCs w:val="22"/>
        </w:rPr>
        <w:t xml:space="preserve"> geregelt.</w:t>
      </w:r>
    </w:p>
    <w:p w14:paraId="46D9D67B" w14:textId="77777777" w:rsidR="008A760B" w:rsidRPr="00394BC8" w:rsidRDefault="008A760B" w:rsidP="00EA187B">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Die Parteien vereinbaren, dass Rechnungen, die nicht elektronisch gestellt werden, keinen Verzug nach § 286 Abs. 3 BGB begründen.</w:t>
      </w:r>
    </w:p>
    <w:p w14:paraId="2E0605DA" w14:textId="77777777" w:rsidR="00857859" w:rsidRPr="00394BC8" w:rsidRDefault="00857859" w:rsidP="00EA187B">
      <w:pPr>
        <w:numPr>
          <w:ilvl w:val="0"/>
          <w:numId w:val="4"/>
        </w:numPr>
        <w:tabs>
          <w:tab w:val="clear" w:pos="360"/>
          <w:tab w:val="left" w:pos="8080"/>
        </w:tabs>
        <w:spacing w:line="276" w:lineRule="auto"/>
        <w:ind w:left="567" w:hanging="567"/>
        <w:jc w:val="both"/>
        <w:rPr>
          <w:rFonts w:asciiTheme="minorHAnsi" w:hAnsiTheme="minorHAnsi" w:cstheme="minorHAnsi"/>
          <w:sz w:val="22"/>
          <w:szCs w:val="22"/>
        </w:rPr>
      </w:pPr>
      <w:r w:rsidRPr="00394BC8">
        <w:rPr>
          <w:rFonts w:asciiTheme="minorHAnsi" w:hAnsiTheme="minorHAnsi" w:cstheme="minorHAnsi"/>
          <w:sz w:val="22"/>
          <w:szCs w:val="22"/>
        </w:rPr>
        <w:t>Sofern Skonto angeboten wird, beginnt die Skontofrist mit dem Tage des Zugangs der Rechnung bei</w:t>
      </w:r>
      <w:r w:rsidR="00325AD4" w:rsidRPr="00394BC8">
        <w:rPr>
          <w:rFonts w:asciiTheme="minorHAnsi" w:hAnsiTheme="minorHAnsi" w:cstheme="minorHAnsi"/>
          <w:sz w:val="22"/>
          <w:szCs w:val="22"/>
        </w:rPr>
        <w:t>m Auftraggeber</w:t>
      </w:r>
      <w:r w:rsidRPr="00394BC8">
        <w:rPr>
          <w:rFonts w:asciiTheme="minorHAnsi" w:hAnsiTheme="minorHAnsi" w:cstheme="minorHAnsi"/>
          <w:sz w:val="22"/>
          <w:szCs w:val="22"/>
        </w:rPr>
        <w:t xml:space="preserve">, jedoch nicht vor </w:t>
      </w:r>
      <w:r w:rsidR="00AF7F49" w:rsidRPr="00394BC8">
        <w:rPr>
          <w:rFonts w:asciiTheme="minorHAnsi" w:hAnsiTheme="minorHAnsi" w:cstheme="minorHAnsi"/>
          <w:sz w:val="22"/>
          <w:szCs w:val="22"/>
        </w:rPr>
        <w:t>Gefahrübergang</w:t>
      </w:r>
      <w:r w:rsidRPr="00394BC8">
        <w:rPr>
          <w:rFonts w:asciiTheme="minorHAnsi" w:hAnsiTheme="minorHAnsi" w:cstheme="minorHAnsi"/>
          <w:sz w:val="22"/>
          <w:szCs w:val="22"/>
        </w:rPr>
        <w:t>.</w:t>
      </w:r>
    </w:p>
    <w:p w14:paraId="381B3584" w14:textId="77777777" w:rsidR="00323287" w:rsidRPr="00394BC8" w:rsidRDefault="00323287" w:rsidP="00F45994">
      <w:pPr>
        <w:pStyle w:val="Listenabsatz"/>
        <w:spacing w:line="276" w:lineRule="auto"/>
        <w:ind w:left="567"/>
        <w:jc w:val="both"/>
        <w:rPr>
          <w:rFonts w:asciiTheme="minorHAnsi" w:hAnsiTheme="minorHAnsi" w:cstheme="minorHAnsi"/>
          <w:i/>
          <w:sz w:val="22"/>
          <w:szCs w:val="22"/>
          <w:u w:val="single"/>
        </w:rPr>
      </w:pPr>
      <w:r w:rsidRPr="00394BC8">
        <w:rPr>
          <w:rFonts w:asciiTheme="minorHAnsi" w:hAnsiTheme="minorHAnsi" w:cstheme="minorHAnsi"/>
          <w:i/>
          <w:sz w:val="22"/>
          <w:szCs w:val="22"/>
          <w:u w:val="single"/>
        </w:rPr>
        <w:t>Hinweis für die Angebotserstellung:</w:t>
      </w:r>
    </w:p>
    <w:p w14:paraId="06E0E113" w14:textId="6F8D6B3C" w:rsidR="00323287" w:rsidRPr="00394BC8" w:rsidRDefault="00323287" w:rsidP="00F45994">
      <w:pPr>
        <w:pStyle w:val="Listenabsatz"/>
        <w:spacing w:line="276" w:lineRule="auto"/>
        <w:ind w:left="567"/>
        <w:jc w:val="both"/>
        <w:rPr>
          <w:rFonts w:asciiTheme="minorHAnsi" w:hAnsiTheme="minorHAnsi" w:cstheme="minorHAnsi"/>
          <w:i/>
          <w:sz w:val="22"/>
          <w:szCs w:val="22"/>
        </w:rPr>
      </w:pPr>
      <w:r w:rsidRPr="00394BC8">
        <w:rPr>
          <w:rFonts w:asciiTheme="minorHAnsi" w:hAnsiTheme="minorHAnsi" w:cstheme="minorHAnsi"/>
          <w:i/>
          <w:sz w:val="22"/>
          <w:szCs w:val="22"/>
        </w:rPr>
        <w:t xml:space="preserve">Im Rahmen der Angebotswertung werden nur Skonti berücksichtigt, die eine Skontofrist von </w:t>
      </w:r>
      <w:r w:rsidR="00296273" w:rsidRPr="00394BC8">
        <w:rPr>
          <w:rFonts w:asciiTheme="minorHAnsi" w:hAnsiTheme="minorHAnsi" w:cstheme="minorHAnsi"/>
          <w:i/>
          <w:sz w:val="22"/>
          <w:szCs w:val="22"/>
        </w:rPr>
        <w:t xml:space="preserve">14 Tagen </w:t>
      </w:r>
      <w:r w:rsidRPr="00394BC8">
        <w:rPr>
          <w:rFonts w:asciiTheme="minorHAnsi" w:hAnsiTheme="minorHAnsi" w:cstheme="minorHAnsi"/>
          <w:i/>
          <w:sz w:val="22"/>
          <w:szCs w:val="22"/>
        </w:rPr>
        <w:t>nicht unterschreiten.</w:t>
      </w:r>
    </w:p>
    <w:p w14:paraId="1B92AD99" w14:textId="77777777" w:rsidR="0081582B" w:rsidRDefault="0081582B" w:rsidP="004D42D5">
      <w:pPr>
        <w:tabs>
          <w:tab w:val="left" w:pos="8080"/>
        </w:tabs>
        <w:spacing w:line="276" w:lineRule="auto"/>
        <w:jc w:val="both"/>
        <w:rPr>
          <w:rFonts w:asciiTheme="minorHAnsi" w:hAnsiTheme="minorHAnsi" w:cstheme="minorHAnsi"/>
          <w:b/>
          <w:sz w:val="22"/>
          <w:szCs w:val="22"/>
        </w:rPr>
      </w:pPr>
    </w:p>
    <w:p w14:paraId="77D151F1"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Haftung, Nacherfüllung</w:t>
      </w:r>
    </w:p>
    <w:p w14:paraId="34418150" w14:textId="77777777" w:rsidR="0081582B" w:rsidRPr="0008279F" w:rsidRDefault="00842A0A"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sdt>
        <w:sdtPr>
          <w:rPr>
            <w:rFonts w:asciiTheme="minorHAnsi" w:hAnsiTheme="minorHAnsi" w:cstheme="minorHAnsi"/>
            <w:sz w:val="22"/>
            <w:szCs w:val="22"/>
          </w:rPr>
          <w:id w:val="-1056930648"/>
          <w:lock w:val="contentLocked"/>
          <w:placeholder>
            <w:docPart w:val="24BA9A53BA6849068AC1071222FC5DC7"/>
          </w:placeholder>
          <w:group/>
        </w:sdtPr>
        <w:sdtEndPr/>
        <w:sdtContent>
          <w:r w:rsidR="0081582B" w:rsidRPr="0008279F">
            <w:rPr>
              <w:rFonts w:asciiTheme="minorHAnsi" w:hAnsiTheme="minorHAnsi" w:cstheme="minorHAnsi"/>
              <w:sz w:val="22"/>
              <w:szCs w:val="22"/>
            </w:rPr>
            <w:t>Der Auftragnehmer haftet dem Auftraggeber für die vollständige und rechtzeitige Erfüllung des Vertrages.</w:t>
          </w:r>
        </w:sdtContent>
      </w:sdt>
    </w:p>
    <w:p w14:paraId="11FE10E2" w14:textId="77777777" w:rsidR="00394BC8" w:rsidRPr="00CE0689" w:rsidRDefault="00394BC8" w:rsidP="00EA187B">
      <w:pPr>
        <w:numPr>
          <w:ilvl w:val="0"/>
          <w:numId w:val="7"/>
        </w:numPr>
        <w:tabs>
          <w:tab w:val="clear" w:pos="360"/>
        </w:tabs>
        <w:spacing w:line="276" w:lineRule="auto"/>
        <w:ind w:left="567" w:hanging="567"/>
        <w:jc w:val="both"/>
        <w:rPr>
          <w:rFonts w:asciiTheme="minorHAnsi" w:hAnsiTheme="minorHAnsi" w:cstheme="minorHAnsi"/>
          <w:sz w:val="22"/>
          <w:szCs w:val="24"/>
        </w:rPr>
      </w:pPr>
      <w:r w:rsidRPr="00CE0689">
        <w:rPr>
          <w:rFonts w:asciiTheme="minorHAnsi" w:hAnsiTheme="minorHAnsi" w:cstheme="minorHAnsi"/>
          <w:sz w:val="22"/>
          <w:szCs w:val="24"/>
        </w:rPr>
        <w:t>Der Auftragnehmer garantiert, dass nach Inkrafttreten des Vertrages, aber bis spätestens vor Beginn des Leistungszeitraumes, seine Haftpflichtversicherung für die nachstehenden Schadensereignisse für die gesamte Laufzeit des Vertrages mindestens bis zur Höhe der nachfolgenden Deckungssummen besteht und für die gesamte Laufzeit des Vertrages aufrechterhalten wird:</w:t>
      </w:r>
    </w:p>
    <w:p w14:paraId="5ADA761B" w14:textId="5DBFA8A6" w:rsidR="00394BC8" w:rsidRPr="00CE0689" w:rsidRDefault="00394BC8" w:rsidP="00EA187B">
      <w:pPr>
        <w:numPr>
          <w:ilvl w:val="1"/>
          <w:numId w:val="17"/>
        </w:numPr>
        <w:tabs>
          <w:tab w:val="left" w:pos="567"/>
        </w:tabs>
        <w:spacing w:line="276" w:lineRule="auto"/>
        <w:ind w:left="993" w:hanging="426"/>
        <w:jc w:val="both"/>
        <w:rPr>
          <w:rFonts w:asciiTheme="minorHAnsi" w:hAnsiTheme="minorHAnsi" w:cstheme="minorHAnsi"/>
          <w:sz w:val="22"/>
          <w:szCs w:val="22"/>
        </w:rPr>
      </w:pPr>
      <w:r w:rsidRPr="00CE0689">
        <w:rPr>
          <w:rFonts w:asciiTheme="minorHAnsi" w:hAnsiTheme="minorHAnsi" w:cstheme="minorHAnsi"/>
          <w:sz w:val="22"/>
          <w:szCs w:val="22"/>
        </w:rPr>
        <w:t>für Personenschäden</w:t>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000D33F5">
        <w:rPr>
          <w:rFonts w:asciiTheme="minorHAnsi" w:hAnsiTheme="minorHAnsi" w:cstheme="minorHAnsi"/>
          <w:sz w:val="22"/>
          <w:szCs w:val="22"/>
        </w:rPr>
        <w:t>1</w:t>
      </w:r>
      <w:r w:rsidRPr="00CE0689">
        <w:rPr>
          <w:rFonts w:asciiTheme="minorHAnsi" w:hAnsiTheme="minorHAnsi" w:cstheme="minorHAnsi"/>
          <w:sz w:val="22"/>
          <w:szCs w:val="22"/>
        </w:rPr>
        <w:t>.000.000,- Euro,</w:t>
      </w:r>
    </w:p>
    <w:p w14:paraId="09F1D901" w14:textId="04B4CDCE" w:rsidR="00394BC8" w:rsidRPr="00CE0689" w:rsidRDefault="00394BC8" w:rsidP="00EA187B">
      <w:pPr>
        <w:numPr>
          <w:ilvl w:val="1"/>
          <w:numId w:val="17"/>
        </w:numPr>
        <w:tabs>
          <w:tab w:val="left" w:pos="567"/>
        </w:tabs>
        <w:spacing w:line="276" w:lineRule="auto"/>
        <w:ind w:left="993" w:hanging="426"/>
        <w:jc w:val="both"/>
        <w:rPr>
          <w:rFonts w:asciiTheme="minorHAnsi" w:hAnsiTheme="minorHAnsi" w:cstheme="minorHAnsi"/>
          <w:sz w:val="22"/>
          <w:szCs w:val="22"/>
        </w:rPr>
      </w:pPr>
      <w:r w:rsidRPr="00CE0689">
        <w:rPr>
          <w:rFonts w:asciiTheme="minorHAnsi" w:hAnsiTheme="minorHAnsi" w:cstheme="minorHAnsi"/>
          <w:sz w:val="22"/>
          <w:szCs w:val="22"/>
        </w:rPr>
        <w:t>für Sach- und Umweltschäden</w:t>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Pr="00CE0689">
        <w:rPr>
          <w:rFonts w:asciiTheme="minorHAnsi" w:hAnsiTheme="minorHAnsi" w:cstheme="minorHAnsi"/>
          <w:sz w:val="22"/>
          <w:szCs w:val="22"/>
        </w:rPr>
        <w:tab/>
      </w:r>
      <w:r w:rsidR="000D33F5">
        <w:rPr>
          <w:rFonts w:asciiTheme="minorHAnsi" w:hAnsiTheme="minorHAnsi" w:cstheme="minorHAnsi"/>
          <w:sz w:val="22"/>
          <w:szCs w:val="22"/>
        </w:rPr>
        <w:t>1</w:t>
      </w:r>
      <w:r w:rsidRPr="00CE0689">
        <w:rPr>
          <w:rFonts w:asciiTheme="minorHAnsi" w:hAnsiTheme="minorHAnsi" w:cstheme="minorHAnsi"/>
          <w:sz w:val="22"/>
          <w:szCs w:val="22"/>
        </w:rPr>
        <w:t>.000.000,- Euro,</w:t>
      </w:r>
    </w:p>
    <w:p w14:paraId="58887A05" w14:textId="77777777" w:rsidR="00394BC8" w:rsidRPr="00CE0689" w:rsidRDefault="00394BC8" w:rsidP="00394BC8">
      <w:pPr>
        <w:tabs>
          <w:tab w:val="left" w:pos="8080"/>
        </w:tabs>
        <w:spacing w:line="276" w:lineRule="auto"/>
        <w:ind w:left="567"/>
        <w:jc w:val="both"/>
        <w:rPr>
          <w:rFonts w:asciiTheme="minorHAnsi" w:hAnsiTheme="minorHAnsi" w:cstheme="minorHAnsi"/>
          <w:i/>
          <w:snapToGrid w:val="0"/>
          <w:sz w:val="22"/>
          <w:szCs w:val="24"/>
          <w:u w:val="single"/>
        </w:rPr>
      </w:pPr>
      <w:r w:rsidRPr="00CE0689">
        <w:rPr>
          <w:rFonts w:asciiTheme="minorHAnsi" w:hAnsiTheme="minorHAnsi" w:cstheme="minorHAnsi"/>
          <w:i/>
          <w:snapToGrid w:val="0"/>
          <w:sz w:val="22"/>
          <w:szCs w:val="24"/>
          <w:u w:val="single"/>
        </w:rPr>
        <w:t>Hinweis für die Angebotserstellung:</w:t>
      </w:r>
    </w:p>
    <w:p w14:paraId="06BDEF7B" w14:textId="77777777" w:rsidR="00394BC8" w:rsidRPr="00CE0689" w:rsidRDefault="00394BC8" w:rsidP="00394BC8">
      <w:pPr>
        <w:tabs>
          <w:tab w:val="left" w:pos="8080"/>
        </w:tabs>
        <w:spacing w:line="276" w:lineRule="auto"/>
        <w:ind w:left="567"/>
        <w:jc w:val="both"/>
        <w:rPr>
          <w:rFonts w:asciiTheme="minorHAnsi" w:hAnsiTheme="minorHAnsi" w:cstheme="minorHAnsi"/>
          <w:sz w:val="22"/>
          <w:szCs w:val="24"/>
        </w:rPr>
      </w:pPr>
      <w:r w:rsidRPr="00CE0689">
        <w:rPr>
          <w:rFonts w:asciiTheme="minorHAnsi" w:hAnsiTheme="minorHAnsi" w:cstheme="minorHAnsi"/>
          <w:i/>
          <w:snapToGrid w:val="0"/>
          <w:sz w:val="22"/>
          <w:szCs w:val="24"/>
        </w:rPr>
        <w:t>Das Bestehen bzw. der Abschluss des Versicherungsschutzes bis zur Höhe der o. g. Deckungssummen bzw. die Verpflichtung zum Abschluss einer o. g. Haftpflichtversicherung im Auftragsfall ist bei Angebotsabgabe anhand der Eigenerklärung Haftpflichtversicherung (siehe Vergabeunterlagen) vom Bieter zu bestätigen.</w:t>
      </w:r>
    </w:p>
    <w:p w14:paraId="500AB028" w14:textId="77777777" w:rsidR="0081582B" w:rsidRPr="0008279F" w:rsidRDefault="0081582B"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Es gilt die Sachmängelhaftung des BGB nach Maßgabe von § 14 VOL/B. Mängelansprüche verjähren in zwei Jahren.</w:t>
      </w:r>
    </w:p>
    <w:p w14:paraId="4514BD0E" w14:textId="77777777" w:rsidR="0081582B" w:rsidRPr="0008279F" w:rsidRDefault="0081582B"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Treten innerhalb der in Abs. 2 genannten Frist bei vertragsgemäßer Nutzung Mängel an dem Liefergegenstand auf, wird der Auftragnehmer als Nacherfüllung nach seiner Wahl die Beseitigung des Mangels oder eine Neulieferung vornehmen.</w:t>
      </w:r>
    </w:p>
    <w:p w14:paraId="47A5A9B6" w14:textId="77777777" w:rsidR="0081582B" w:rsidRDefault="0081582B"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r w:rsidRPr="00CD6D57">
        <w:rPr>
          <w:rFonts w:asciiTheme="minorHAnsi" w:hAnsiTheme="minorHAnsi" w:cstheme="minorHAnsi"/>
          <w:sz w:val="22"/>
          <w:szCs w:val="22"/>
        </w:rPr>
        <w:t>Der Auftraggeber übernimmt keine Haftung für Schäden und Verluste an vom Auftragnehmer oder seinen Arbeitskräften beispielsweise im Rahmen der Anlieferung oder von Installations-bzw. Wartungsleistungen eingebrachten Sachen. Der Auftragnehmer hat den Auftraggeber von derartigen Ansprüchen freizuhalten. Dieser Haftungsausschluss gilt nicht für vorsätzlich oder grob fahrlässig durch den Auftraggeber oder seine Erfüllungsgehilfen herbeigeführte Schäden</w:t>
      </w:r>
      <w:r>
        <w:rPr>
          <w:rFonts w:asciiTheme="minorHAnsi" w:hAnsiTheme="minorHAnsi" w:cstheme="minorHAnsi"/>
          <w:sz w:val="22"/>
          <w:szCs w:val="22"/>
        </w:rPr>
        <w:t>.</w:t>
      </w:r>
    </w:p>
    <w:p w14:paraId="396C8CF9" w14:textId="77777777" w:rsidR="0081582B" w:rsidRPr="00CD6D57" w:rsidRDefault="0081582B" w:rsidP="00EA187B">
      <w:pPr>
        <w:numPr>
          <w:ilvl w:val="0"/>
          <w:numId w:val="7"/>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Weitergehende Bestimmungen nach VOL/B und BGB bleiben unberührt.</w:t>
      </w:r>
    </w:p>
    <w:p w14:paraId="06877B03" w14:textId="528D0FD2" w:rsidR="004D42D5" w:rsidRPr="00394BC8" w:rsidRDefault="004D42D5" w:rsidP="004D42D5">
      <w:pPr>
        <w:tabs>
          <w:tab w:val="left" w:pos="8080"/>
        </w:tabs>
        <w:spacing w:line="276" w:lineRule="auto"/>
        <w:jc w:val="both"/>
        <w:rPr>
          <w:rFonts w:asciiTheme="minorHAnsi" w:hAnsiTheme="minorHAnsi" w:cstheme="minorHAnsi"/>
          <w:i/>
          <w:sz w:val="22"/>
          <w:szCs w:val="22"/>
        </w:rPr>
      </w:pPr>
    </w:p>
    <w:p w14:paraId="6C974E69"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Antikorruptionsklausel</w:t>
      </w:r>
    </w:p>
    <w:sdt>
      <w:sdtPr>
        <w:rPr>
          <w:rFonts w:asciiTheme="minorHAnsi" w:hAnsiTheme="minorHAnsi" w:cstheme="minorHAnsi"/>
          <w:snapToGrid w:val="0"/>
          <w:sz w:val="22"/>
          <w:szCs w:val="22"/>
        </w:rPr>
        <w:id w:val="-392277968"/>
        <w:lock w:val="contentLocked"/>
        <w:placeholder>
          <w:docPart w:val="17969852D9D842D4A037D017382326A6"/>
        </w:placeholder>
        <w:group/>
      </w:sdtPr>
      <w:sdtEndPr/>
      <w:sdtContent>
        <w:p w14:paraId="03A7F08F" w14:textId="77777777" w:rsidR="0081582B" w:rsidRPr="0008279F" w:rsidRDefault="0081582B" w:rsidP="00EA187B">
          <w:pPr>
            <w:numPr>
              <w:ilvl w:val="0"/>
              <w:numId w:val="5"/>
            </w:numPr>
            <w:tabs>
              <w:tab w:val="clear" w:pos="360"/>
              <w:tab w:val="left" w:pos="567"/>
            </w:tabs>
            <w:spacing w:line="276" w:lineRule="auto"/>
            <w:ind w:left="567" w:hanging="567"/>
            <w:jc w:val="both"/>
            <w:rPr>
              <w:rFonts w:asciiTheme="minorHAnsi" w:hAnsiTheme="minorHAnsi" w:cstheme="minorHAnsi"/>
              <w:snapToGrid w:val="0"/>
              <w:sz w:val="22"/>
              <w:szCs w:val="22"/>
            </w:rPr>
          </w:pPr>
          <w:r w:rsidRPr="0008279F">
            <w:rPr>
              <w:rFonts w:asciiTheme="minorHAnsi" w:hAnsiTheme="minorHAnsi" w:cstheme="minorHAnsi"/>
              <w:snapToGrid w:val="0"/>
              <w:sz w:val="22"/>
              <w:szCs w:val="22"/>
            </w:rPr>
            <w:t xml:space="preserve">Der Auftraggeber ist zum Rücktritt </w:t>
          </w:r>
          <w:r>
            <w:rPr>
              <w:rFonts w:asciiTheme="minorHAnsi" w:hAnsiTheme="minorHAnsi" w:cstheme="minorHAnsi"/>
              <w:snapToGrid w:val="0"/>
              <w:sz w:val="22"/>
              <w:szCs w:val="22"/>
            </w:rPr>
            <w:t xml:space="preserve">bzw. </w:t>
          </w:r>
          <w:r w:rsidRPr="00A0608E">
            <w:rPr>
              <w:rFonts w:asciiTheme="minorHAnsi" w:hAnsiTheme="minorHAnsi" w:cstheme="minorHAnsi"/>
              <w:snapToGrid w:val="0"/>
              <w:sz w:val="22"/>
              <w:szCs w:val="22"/>
            </w:rPr>
            <w:t xml:space="preserve">zur Kündigung mit sofortiger Wirkung </w:t>
          </w:r>
          <w:r w:rsidRPr="0008279F">
            <w:rPr>
              <w:rFonts w:asciiTheme="minorHAnsi" w:hAnsiTheme="minorHAnsi" w:cstheme="minorHAnsi"/>
              <w:snapToGrid w:val="0"/>
              <w:sz w:val="22"/>
              <w:szCs w:val="22"/>
            </w:rPr>
            <w:t xml:space="preserve">berechtigt, wenn ein Ausschlussgrund im Sinne der §§ 123, 124 GWB vorliegt. Ein Ausschlussgrund liegt insbesondere vor bei Vorteilsgewährung gemäß § 333 StGB, Bestechung gemäß § 334 StGB, bei </w:t>
          </w:r>
          <w:r w:rsidRPr="0008279F">
            <w:rPr>
              <w:rFonts w:asciiTheme="minorHAnsi" w:hAnsiTheme="minorHAnsi" w:cstheme="minorHAnsi"/>
              <w:snapToGrid w:val="0"/>
              <w:sz w:val="22"/>
              <w:szCs w:val="22"/>
            </w:rPr>
            <w:lastRenderedPageBreak/>
            <w:t>wettbewerbsbeschränkenden Absprachen im Sinne von § 298 StGB sowie bei der Beteiligung an unzulässigen Wettbewerbsbeschränkungen im Sinne des Gesetzes gegen Wettbewerbsbeschränkungen, wie z. B. einer Vereinbarung mit Dritten über die Abgabe oder Nichtabgabe von Angeboten, über zu fordernde Preise, über die Entrichtung einer Ausfallentschädigung (Gewinnbeteiligung oder sonstige Abgaben) und über die Festlegung von Preisempfehlungen.</w:t>
          </w:r>
        </w:p>
        <w:p w14:paraId="5CC44C54" w14:textId="77777777" w:rsidR="0081582B" w:rsidRPr="0008279F" w:rsidRDefault="0081582B" w:rsidP="00EA187B">
          <w:pPr>
            <w:pStyle w:val="Textkrper"/>
            <w:numPr>
              <w:ilvl w:val="0"/>
              <w:numId w:val="5"/>
            </w:numPr>
            <w:tabs>
              <w:tab w:val="clear" w:pos="360"/>
              <w:tab w:val="left"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Tritt der Auftraggeber nach Abs. 1 vom Vertrag zurück, gewährt er im Rahmen der Rückabwicklung die empfangene Leistung zurück oder leistet anstatt Rückgewähr Wertersatz.</w:t>
          </w:r>
        </w:p>
        <w:p w14:paraId="71B11D10" w14:textId="77777777" w:rsidR="0081582B" w:rsidRPr="0008279F" w:rsidRDefault="0081582B" w:rsidP="00EA187B">
          <w:pPr>
            <w:pStyle w:val="Textkrper"/>
            <w:numPr>
              <w:ilvl w:val="0"/>
              <w:numId w:val="5"/>
            </w:numPr>
            <w:tabs>
              <w:tab w:val="clear" w:pos="360"/>
              <w:tab w:val="num"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Nach Beginn der Leistungserbringung tritt das Recht zur Kündigung aus wichtigem Grund an die Stelle des Rücktrittsrechts gemäß Abs. 1. Im Falle der Ausübung des Kündigungsrechts hat der Auftragnehmer keinen Anspruch auf Vergütung gegenüber dem Auftraggeber hinsichtlich noch nicht erbrachter Leistungen. § 8 Nr. 3 VOL/B sowie die gesetzlichen Vorschriften, insbesondere §§ 626 und 628 BGB, bleiben unberührt.</w:t>
          </w:r>
        </w:p>
        <w:p w14:paraId="32B4D3E4" w14:textId="77777777" w:rsidR="0081582B" w:rsidRPr="0008279F" w:rsidRDefault="0081582B" w:rsidP="00EA187B">
          <w:pPr>
            <w:pStyle w:val="Textkrper"/>
            <w:numPr>
              <w:ilvl w:val="0"/>
              <w:numId w:val="5"/>
            </w:numPr>
            <w:tabs>
              <w:tab w:val="clear" w:pos="360"/>
              <w:tab w:val="left" w:pos="567"/>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Der Auftragnehmer hat dem Auftraggeber alle Schäden zu ersetzen, die unmittelbar oder mittelbar durch den Rücktritt vom Vertrag entstehen. Andere Rechte als der Anspruch auf (teilweise) Rückgewähr der empfangenen Leistung bzw. Wertersatz für eine nicht zurückgewährte Leistung stehen dem Auftragnehmer aufgrund des Rücktritts nicht zu.</w:t>
          </w:r>
        </w:p>
        <w:p w14:paraId="5E31AD04" w14:textId="77777777" w:rsidR="0081582B" w:rsidRPr="0008279F" w:rsidRDefault="0081582B" w:rsidP="00EA187B">
          <w:pPr>
            <w:pStyle w:val="Textkrper"/>
            <w:numPr>
              <w:ilvl w:val="0"/>
              <w:numId w:val="5"/>
            </w:numPr>
            <w:tabs>
              <w:tab w:val="clear" w:pos="360"/>
            </w:tabs>
            <w:spacing w:line="276" w:lineRule="auto"/>
            <w:ind w:left="567" w:hanging="567"/>
            <w:rPr>
              <w:rFonts w:asciiTheme="minorHAnsi" w:hAnsiTheme="minorHAnsi" w:cstheme="minorHAnsi"/>
              <w:snapToGrid w:val="0"/>
              <w:szCs w:val="22"/>
            </w:rPr>
          </w:pPr>
          <w:r w:rsidRPr="0008279F">
            <w:rPr>
              <w:rFonts w:asciiTheme="minorHAnsi" w:hAnsiTheme="minorHAnsi" w:cstheme="minorHAnsi"/>
              <w:snapToGrid w:val="0"/>
              <w:szCs w:val="22"/>
            </w:rPr>
            <w:t>Nach Beginn der Leistungserbringung tritt das Recht zur Kündigung aus wichtigem Grund an die Stelle des Rücktrittsrechts gemäß Abs. 1.</w:t>
          </w:r>
        </w:p>
      </w:sdtContent>
    </w:sdt>
    <w:p w14:paraId="08A4C67B" w14:textId="1F90E8C6" w:rsidR="004D42D5" w:rsidRDefault="004D42D5" w:rsidP="004D42D5">
      <w:pPr>
        <w:tabs>
          <w:tab w:val="left" w:pos="8080"/>
        </w:tabs>
        <w:spacing w:line="276" w:lineRule="auto"/>
        <w:jc w:val="both"/>
        <w:rPr>
          <w:rFonts w:asciiTheme="minorHAnsi" w:hAnsiTheme="minorHAnsi" w:cstheme="minorHAnsi"/>
          <w:sz w:val="22"/>
          <w:szCs w:val="22"/>
        </w:rPr>
      </w:pPr>
    </w:p>
    <w:p w14:paraId="7B3DC5AC"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proofErr w:type="spellStart"/>
      <w:r w:rsidRPr="0008279F">
        <w:rPr>
          <w:rFonts w:asciiTheme="minorHAnsi" w:hAnsiTheme="minorHAnsi" w:cstheme="minorHAnsi"/>
          <w:b/>
          <w:sz w:val="24"/>
          <w:szCs w:val="22"/>
        </w:rPr>
        <w:t>Unterauftragnehmereinsatz</w:t>
      </w:r>
      <w:proofErr w:type="spellEnd"/>
    </w:p>
    <w:sdt>
      <w:sdtPr>
        <w:rPr>
          <w:rFonts w:asciiTheme="minorHAnsi" w:hAnsiTheme="minorHAnsi" w:cstheme="minorHAnsi"/>
          <w:szCs w:val="22"/>
        </w:rPr>
        <w:id w:val="-1852639916"/>
        <w:lock w:val="contentLocked"/>
        <w:placeholder>
          <w:docPart w:val="73D973C8F2D54BE0A7881BA8BAE0903D"/>
        </w:placeholder>
        <w:group/>
      </w:sdtPr>
      <w:sdtEndPr/>
      <w:sdtContent>
        <w:p w14:paraId="0BD5633B" w14:textId="77777777" w:rsidR="0081582B" w:rsidRPr="0008279F" w:rsidRDefault="0081582B" w:rsidP="00EA187B">
          <w:pPr>
            <w:pStyle w:val="Textkrper"/>
            <w:numPr>
              <w:ilvl w:val="0"/>
              <w:numId w:val="15"/>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Aus dem Vertrag herrührende Rechte und Pflichten dürfen – mit Ausnahme von unwesentlichen Teilleistungen – nur nach vorheriger Zustimmung des Auftraggebers in Textform gemäß § 126b BGB auf einen Dritten übertragen werden (vgl. § 4 Nr. 1 VOL/B).</w:t>
          </w:r>
        </w:p>
        <w:p w14:paraId="144C78C5" w14:textId="77777777" w:rsidR="0081582B" w:rsidRPr="0008279F" w:rsidRDefault="0081582B" w:rsidP="00EA187B">
          <w:pPr>
            <w:pStyle w:val="Textkrper"/>
            <w:numPr>
              <w:ilvl w:val="0"/>
              <w:numId w:val="15"/>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Die Zustimmung des Auftraggebers gilt hinsichtlich im Angebot benannter Unterauftragnehmer als erteilt.</w:t>
          </w:r>
        </w:p>
        <w:p w14:paraId="54C1E918" w14:textId="77777777" w:rsidR="0081582B" w:rsidRPr="0008279F" w:rsidRDefault="0081582B" w:rsidP="00EA187B">
          <w:pPr>
            <w:pStyle w:val="Textkrper"/>
            <w:numPr>
              <w:ilvl w:val="0"/>
              <w:numId w:val="15"/>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Jede beabsichtigte Änderung auf der Ebene der Unterauftragnehmer bedarf der Zustimmung des Auftraggebers und ist ihm unverzüglich mindestens in Textform gemäß § 126b BGB anzuzeigen.</w:t>
          </w:r>
        </w:p>
        <w:p w14:paraId="2E181B28" w14:textId="77777777" w:rsidR="0081582B" w:rsidRPr="0008279F" w:rsidRDefault="0081582B" w:rsidP="00EA187B">
          <w:pPr>
            <w:pStyle w:val="Textkrper"/>
            <w:numPr>
              <w:ilvl w:val="0"/>
              <w:numId w:val="15"/>
            </w:numPr>
            <w:spacing w:line="276" w:lineRule="auto"/>
            <w:ind w:left="567" w:hanging="567"/>
            <w:rPr>
              <w:rFonts w:asciiTheme="minorHAnsi" w:hAnsiTheme="minorHAnsi" w:cstheme="minorHAnsi"/>
              <w:szCs w:val="22"/>
            </w:rPr>
          </w:pPr>
          <w:r w:rsidRPr="0008279F">
            <w:rPr>
              <w:rFonts w:asciiTheme="minorHAnsi" w:hAnsiTheme="minorHAnsi" w:cstheme="minorHAnsi"/>
              <w:szCs w:val="22"/>
            </w:rPr>
            <w:t>Die Mitteilungspflicht gilt auch für alle weiteren Stufen in der Kette der Unterauftragnehmer.</w:t>
          </w:r>
        </w:p>
      </w:sdtContent>
    </w:sdt>
    <w:p w14:paraId="6DD69469"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Verschwiegenheitspflicht</w:t>
      </w:r>
    </w:p>
    <w:sdt>
      <w:sdtPr>
        <w:rPr>
          <w:rFonts w:asciiTheme="minorHAnsi" w:hAnsiTheme="minorHAnsi" w:cstheme="minorHAnsi"/>
          <w:sz w:val="22"/>
          <w:szCs w:val="22"/>
        </w:rPr>
        <w:id w:val="676013522"/>
        <w:lock w:val="contentLocked"/>
        <w:placeholder>
          <w:docPart w:val="73D973C8F2D54BE0A7881BA8BAE0903D"/>
        </w:placeholder>
        <w:group/>
      </w:sdtPr>
      <w:sdtEndPr/>
      <w:sdtContent>
        <w:p w14:paraId="5C0879E7" w14:textId="77777777" w:rsidR="0081582B" w:rsidRPr="0008279F" w:rsidRDefault="0081582B" w:rsidP="00EA187B">
          <w:pPr>
            <w:pStyle w:val="Listenabsatz"/>
            <w:numPr>
              <w:ilvl w:val="0"/>
              <w:numId w:val="16"/>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Vertragsparteien verpflichten sich, den Inhalt des Vertrages sowie Informationen, die ihnen im Rahmen der Auftragsausführung zur Kenntnis gelangen, Dritten nur mitzuteilen, wenn und soweit es für die Erfüllung des Vertrages notwendig ist oder soweit eine gesetzliche Verpflichtung besteht.</w:t>
          </w:r>
        </w:p>
        <w:p w14:paraId="4C397333" w14:textId="77777777" w:rsidR="0081582B" w:rsidRPr="0008279F" w:rsidRDefault="0081582B" w:rsidP="00EA187B">
          <w:pPr>
            <w:pStyle w:val="Listenabsatz"/>
            <w:numPr>
              <w:ilvl w:val="0"/>
              <w:numId w:val="16"/>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Der Auftragnehmer darf Veröffentlichungen über die Leistung nur mit vorheriger Zustimmung des Auftraggebers vornehmen. Als Veröffentlichung in diesem Sinne gelten auch die Beschreibung der Ausführung, die Bekanntgabe von Zeichnungen, Berechnungen oder anderen Unterlagen, ferner Lichtbild-, Film-, Hörfunk- und Fernsehaufnahmen.</w:t>
          </w:r>
        </w:p>
      </w:sdtContent>
    </w:sdt>
    <w:p w14:paraId="53055507"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Schriftform, Nebenabreden, Ausfertigungen</w:t>
      </w:r>
    </w:p>
    <w:sdt>
      <w:sdtPr>
        <w:rPr>
          <w:rFonts w:asciiTheme="minorHAnsi" w:hAnsiTheme="minorHAnsi" w:cstheme="minorHAnsi"/>
          <w:sz w:val="22"/>
          <w:szCs w:val="22"/>
        </w:rPr>
        <w:id w:val="-1634557353"/>
        <w:lock w:val="contentLocked"/>
        <w:placeholder>
          <w:docPart w:val="73D973C8F2D54BE0A7881BA8BAE0903D"/>
        </w:placeholder>
        <w:group/>
      </w:sdtPr>
      <w:sdtEndPr/>
      <w:sdtContent>
        <w:p w14:paraId="0E9BBDCB" w14:textId="77777777" w:rsidR="0081582B" w:rsidRPr="0008279F" w:rsidRDefault="0081582B" w:rsidP="00EA187B">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Jede Änderung oder Ergänzung dieses Vertrages bedarf der Schriftform gemäß § 126 BGB oder der elektronischen Form gemäß § 126a BGB und muss als solche ausdrücklich bezeichnet werden. Das gilt auch für einen eventuellen Verzicht auf das Schriftformerfordernis. Die Parteien werden sich bei jeder Vertragsanpassung im zulässigen Rahmen gemäß § 132 GWB</w:t>
          </w:r>
          <w:r w:rsidRPr="00A0608E">
            <w:rPr>
              <w:rFonts w:asciiTheme="minorHAnsi" w:hAnsiTheme="minorHAnsi" w:cstheme="minorHAnsi"/>
              <w:sz w:val="22"/>
              <w:szCs w:val="22"/>
            </w:rPr>
            <w:t>/§ 47 UVgO</w:t>
          </w:r>
          <w:r w:rsidRPr="0008279F">
            <w:rPr>
              <w:rFonts w:asciiTheme="minorHAnsi" w:hAnsiTheme="minorHAnsi" w:cstheme="minorHAnsi"/>
              <w:sz w:val="22"/>
              <w:szCs w:val="22"/>
            </w:rPr>
            <w:t xml:space="preserve"> bewegen.</w:t>
          </w:r>
        </w:p>
        <w:p w14:paraId="07CCDCD5" w14:textId="77777777" w:rsidR="0081582B" w:rsidRPr="0008279F" w:rsidRDefault="0081582B" w:rsidP="00EA187B">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Mündliche Nebenabreden wurden nicht getroffen.</w:t>
          </w:r>
        </w:p>
        <w:p w14:paraId="594080D0" w14:textId="77777777" w:rsidR="0081582B" w:rsidRPr="0008279F" w:rsidRDefault="0081582B" w:rsidP="00EA187B">
          <w:pPr>
            <w:numPr>
              <w:ilvl w:val="0"/>
              <w:numId w:val="2"/>
            </w:numPr>
            <w:tabs>
              <w:tab w:val="clear" w:pos="36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Dieser Vertrag wird zweifach ausgefertigt.</w:t>
          </w:r>
        </w:p>
      </w:sdtContent>
    </w:sdt>
    <w:p w14:paraId="1A9A9690"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Salvatorische Klausel</w:t>
      </w:r>
    </w:p>
    <w:sdt>
      <w:sdtPr>
        <w:rPr>
          <w:rFonts w:asciiTheme="minorHAnsi" w:hAnsiTheme="minorHAnsi" w:cstheme="minorHAnsi"/>
          <w:sz w:val="22"/>
          <w:szCs w:val="22"/>
        </w:rPr>
        <w:id w:val="-1785031182"/>
        <w:lock w:val="contentLocked"/>
        <w:placeholder>
          <w:docPart w:val="73D973C8F2D54BE0A7881BA8BAE0903D"/>
        </w:placeholder>
        <w:group/>
      </w:sdtPr>
      <w:sdtEndPr/>
      <w:sdtContent>
        <w:p w14:paraId="378ED47A" w14:textId="77777777" w:rsidR="0081582B" w:rsidRPr="0008279F" w:rsidRDefault="0081582B" w:rsidP="001B5FC8">
          <w:pPr>
            <w:pStyle w:val="Listenabsatz"/>
            <w:spacing w:line="276" w:lineRule="auto"/>
            <w:ind w:left="0"/>
            <w:contextualSpacing w:val="0"/>
            <w:jc w:val="both"/>
            <w:rPr>
              <w:rFonts w:asciiTheme="minorHAnsi" w:hAnsiTheme="minorHAnsi" w:cstheme="minorHAnsi"/>
              <w:sz w:val="22"/>
              <w:szCs w:val="22"/>
            </w:rPr>
          </w:pPr>
          <w:r w:rsidRPr="0008279F">
            <w:rPr>
              <w:rFonts w:asciiTheme="minorHAnsi" w:hAnsiTheme="minorHAnsi" w:cstheme="minorHAnsi"/>
              <w:sz w:val="22"/>
              <w:szCs w:val="22"/>
            </w:rPr>
            <w:t>Die etwaige Nichtigkeit einzelner Bestimmungen des Vertrages hat nicht die Nichtigkeit des ganzen Vertrages zur Folge. Die Vertragsparteien sind verpflichtet, die verbleibenden Bestimmungen des Vertrages nach Treu und Glauben so auszulegen, dass der jeweilige Grundinhalt und Zweck der nichtigen Bestimmung so weit wie möglich berücksichtigt werden.</w:t>
          </w:r>
        </w:p>
      </w:sdtContent>
    </w:sdt>
    <w:p w14:paraId="7D7A0EB4" w14:textId="77777777" w:rsidR="0081582B" w:rsidRPr="0008279F" w:rsidRDefault="0081582B" w:rsidP="00EA187B">
      <w:pPr>
        <w:pStyle w:val="Listenabsatz"/>
        <w:numPr>
          <w:ilvl w:val="0"/>
          <w:numId w:val="8"/>
        </w:numPr>
        <w:tabs>
          <w:tab w:val="left" w:pos="567"/>
        </w:tabs>
        <w:spacing w:before="360" w:after="120" w:line="276" w:lineRule="auto"/>
        <w:ind w:left="567" w:hanging="567"/>
        <w:contextualSpacing w:val="0"/>
        <w:jc w:val="center"/>
        <w:rPr>
          <w:rFonts w:asciiTheme="minorHAnsi" w:hAnsiTheme="minorHAnsi" w:cstheme="minorHAnsi"/>
          <w:b/>
          <w:sz w:val="24"/>
          <w:szCs w:val="22"/>
        </w:rPr>
      </w:pPr>
      <w:r w:rsidRPr="0008279F">
        <w:rPr>
          <w:rFonts w:asciiTheme="minorHAnsi" w:hAnsiTheme="minorHAnsi" w:cstheme="minorHAnsi"/>
          <w:b/>
          <w:sz w:val="24"/>
          <w:szCs w:val="22"/>
        </w:rPr>
        <w:t>Anwendbares Recht</w:t>
      </w:r>
    </w:p>
    <w:sdt>
      <w:sdtPr>
        <w:rPr>
          <w:rFonts w:asciiTheme="minorHAnsi" w:hAnsiTheme="minorHAnsi" w:cstheme="minorHAnsi"/>
          <w:sz w:val="22"/>
          <w:szCs w:val="22"/>
        </w:rPr>
        <w:id w:val="1502237278"/>
        <w:lock w:val="contentLocked"/>
        <w:placeholder>
          <w:docPart w:val="56BDCADCC95A42B386D468B6AA206DA8"/>
        </w:placeholder>
        <w:group/>
      </w:sdtPr>
      <w:sdtEndPr/>
      <w:sdtContent>
        <w:p w14:paraId="4DC71A98" w14:textId="77777777" w:rsidR="00BC59A6" w:rsidRPr="0008279F" w:rsidRDefault="00BC59A6" w:rsidP="00EA187B">
          <w:pPr>
            <w:pStyle w:val="Listenabsatz"/>
            <w:numPr>
              <w:ilvl w:val="0"/>
              <w:numId w:val="14"/>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Anwendbar ist das Recht der Bundesrepublik Deutschland.</w:t>
          </w:r>
        </w:p>
        <w:p w14:paraId="6A540C16" w14:textId="77777777" w:rsidR="00BC59A6" w:rsidRPr="0008279F" w:rsidRDefault="00BC59A6" w:rsidP="00EA187B">
          <w:pPr>
            <w:pStyle w:val="Listenabsatz"/>
            <w:numPr>
              <w:ilvl w:val="0"/>
              <w:numId w:val="14"/>
            </w:numPr>
            <w:tabs>
              <w:tab w:val="left" w:pos="5670"/>
              <w:tab w:val="left" w:pos="8080"/>
            </w:tabs>
            <w:spacing w:line="276" w:lineRule="auto"/>
            <w:ind w:left="567" w:hanging="567"/>
            <w:jc w:val="both"/>
            <w:rPr>
              <w:rFonts w:asciiTheme="minorHAnsi" w:hAnsiTheme="minorHAnsi" w:cstheme="minorHAnsi"/>
              <w:sz w:val="22"/>
              <w:szCs w:val="22"/>
            </w:rPr>
          </w:pPr>
          <w:r w:rsidRPr="0008279F">
            <w:rPr>
              <w:rFonts w:asciiTheme="minorHAnsi" w:hAnsiTheme="minorHAnsi" w:cstheme="minorHAnsi"/>
              <w:sz w:val="22"/>
              <w:szCs w:val="22"/>
            </w:rPr>
            <w:t>Die Anwendung des Übereinkommens der Vereinten Nationen über Verträge über den internationalen Warenkauf (UN-Kaufrecht) ist ausgeschlossen.</w:t>
          </w:r>
        </w:p>
      </w:sdtContent>
    </w:sdt>
    <w:p w14:paraId="2D16E441"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623F5D24"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1318926E" w14:textId="20D3CDCA" w:rsidR="00342F2D" w:rsidRPr="00394BC8" w:rsidRDefault="00342F2D" w:rsidP="00342F2D">
      <w:pPr>
        <w:tabs>
          <w:tab w:val="left" w:pos="4820"/>
        </w:tabs>
        <w:spacing w:line="360" w:lineRule="auto"/>
        <w:rPr>
          <w:rFonts w:asciiTheme="minorHAnsi" w:hAnsiTheme="minorHAnsi" w:cstheme="minorHAnsi"/>
          <w:sz w:val="22"/>
          <w:szCs w:val="22"/>
        </w:rPr>
      </w:pPr>
      <w:r w:rsidRPr="00394BC8">
        <w:rPr>
          <w:rFonts w:asciiTheme="minorHAnsi" w:hAnsiTheme="minorHAnsi" w:cstheme="minorHAnsi"/>
          <w:sz w:val="22"/>
          <w:szCs w:val="22"/>
        </w:rPr>
        <w:t>Greifswald-Insel Riems, den __</w:t>
      </w:r>
      <w:proofErr w:type="gramStart"/>
      <w:r w:rsidRPr="00394BC8">
        <w:rPr>
          <w:rFonts w:asciiTheme="minorHAnsi" w:hAnsiTheme="minorHAnsi" w:cstheme="minorHAnsi"/>
          <w:sz w:val="22"/>
          <w:szCs w:val="22"/>
        </w:rPr>
        <w:t>_._</w:t>
      </w:r>
      <w:proofErr w:type="gramEnd"/>
      <w:r w:rsidRPr="00394BC8">
        <w:rPr>
          <w:rFonts w:asciiTheme="minorHAnsi" w:hAnsiTheme="minorHAnsi" w:cstheme="minorHAnsi"/>
          <w:sz w:val="22"/>
          <w:szCs w:val="22"/>
        </w:rPr>
        <w:t>__.202</w:t>
      </w:r>
      <w:r w:rsidR="00D0454D">
        <w:rPr>
          <w:rFonts w:asciiTheme="minorHAnsi" w:hAnsiTheme="minorHAnsi" w:cstheme="minorHAnsi"/>
          <w:sz w:val="22"/>
          <w:szCs w:val="22"/>
        </w:rPr>
        <w:t>6</w:t>
      </w:r>
      <w:r w:rsidRPr="00394BC8">
        <w:rPr>
          <w:rFonts w:asciiTheme="minorHAnsi" w:hAnsiTheme="minorHAnsi" w:cstheme="minorHAnsi"/>
          <w:sz w:val="22"/>
          <w:szCs w:val="22"/>
        </w:rPr>
        <w:tab/>
      </w:r>
      <w:r w:rsidRPr="00394BC8">
        <w:rPr>
          <w:rFonts w:asciiTheme="minorHAnsi" w:hAnsiTheme="minorHAnsi" w:cstheme="minorHAnsi"/>
          <w:sz w:val="22"/>
          <w:szCs w:val="22"/>
        </w:rPr>
        <w:fldChar w:fldCharType="begin">
          <w:ffData>
            <w:name w:val="Text17"/>
            <w:enabled/>
            <w:calcOnExit w:val="0"/>
            <w:textInput>
              <w:default w:val="Firma"/>
            </w:textInput>
          </w:ffData>
        </w:fldChar>
      </w:r>
      <w:r w:rsidRPr="00394BC8">
        <w:rPr>
          <w:rFonts w:asciiTheme="minorHAnsi" w:hAnsiTheme="minorHAnsi" w:cstheme="minorHAnsi"/>
          <w:sz w:val="22"/>
          <w:szCs w:val="22"/>
        </w:rPr>
        <w:instrText xml:space="preserve"> FORMTEXT </w:instrText>
      </w:r>
      <w:r w:rsidRPr="00394BC8">
        <w:rPr>
          <w:rFonts w:asciiTheme="minorHAnsi" w:hAnsiTheme="minorHAnsi" w:cstheme="minorHAnsi"/>
          <w:sz w:val="22"/>
          <w:szCs w:val="22"/>
        </w:rPr>
      </w:r>
      <w:r w:rsidRPr="00394BC8">
        <w:rPr>
          <w:rFonts w:asciiTheme="minorHAnsi" w:hAnsiTheme="minorHAnsi" w:cstheme="minorHAnsi"/>
          <w:sz w:val="22"/>
          <w:szCs w:val="22"/>
        </w:rPr>
        <w:fldChar w:fldCharType="separate"/>
      </w:r>
      <w:r w:rsidRPr="00394BC8">
        <w:rPr>
          <w:rFonts w:asciiTheme="minorHAnsi" w:hAnsiTheme="minorHAnsi" w:cstheme="minorHAnsi"/>
          <w:noProof/>
          <w:sz w:val="22"/>
          <w:szCs w:val="22"/>
        </w:rPr>
        <w:t>Ort</w:t>
      </w:r>
      <w:r w:rsidRPr="00394BC8">
        <w:rPr>
          <w:rFonts w:asciiTheme="minorHAnsi" w:hAnsiTheme="minorHAnsi" w:cstheme="minorHAnsi"/>
          <w:sz w:val="22"/>
          <w:szCs w:val="22"/>
        </w:rPr>
        <w:fldChar w:fldCharType="end"/>
      </w:r>
      <w:r w:rsidRPr="00394BC8">
        <w:rPr>
          <w:rFonts w:asciiTheme="minorHAnsi" w:hAnsiTheme="minorHAnsi" w:cstheme="minorHAnsi"/>
          <w:sz w:val="22"/>
          <w:szCs w:val="22"/>
        </w:rPr>
        <w:t>, den ___.___.202</w:t>
      </w:r>
      <w:r w:rsidR="00D0454D">
        <w:rPr>
          <w:rFonts w:asciiTheme="minorHAnsi" w:hAnsiTheme="minorHAnsi" w:cstheme="minorHAnsi"/>
          <w:sz w:val="22"/>
          <w:szCs w:val="22"/>
        </w:rPr>
        <w:t>6</w:t>
      </w:r>
    </w:p>
    <w:p w14:paraId="30B63B29" w14:textId="77777777" w:rsidR="00342F2D" w:rsidRPr="00394BC8" w:rsidRDefault="00342F2D" w:rsidP="00342F2D">
      <w:pPr>
        <w:tabs>
          <w:tab w:val="left" w:pos="4820"/>
        </w:tabs>
        <w:spacing w:line="360" w:lineRule="auto"/>
        <w:rPr>
          <w:rFonts w:asciiTheme="minorHAnsi" w:hAnsiTheme="minorHAnsi" w:cstheme="minorHAnsi"/>
          <w:sz w:val="22"/>
          <w:szCs w:val="22"/>
        </w:rPr>
      </w:pPr>
      <w:r w:rsidRPr="00394BC8">
        <w:rPr>
          <w:rFonts w:asciiTheme="minorHAnsi" w:hAnsiTheme="minorHAnsi" w:cstheme="minorHAnsi"/>
          <w:sz w:val="22"/>
          <w:szCs w:val="22"/>
        </w:rPr>
        <w:t>Friedrich-Loeffler-Institut (FLI)</w:t>
      </w:r>
      <w:r w:rsidRPr="00394BC8">
        <w:rPr>
          <w:rFonts w:asciiTheme="minorHAnsi" w:hAnsiTheme="minorHAnsi" w:cstheme="minorHAnsi"/>
          <w:sz w:val="22"/>
          <w:szCs w:val="22"/>
        </w:rPr>
        <w:tab/>
      </w:r>
      <w:r w:rsidRPr="00394BC8">
        <w:rPr>
          <w:rFonts w:asciiTheme="minorHAnsi" w:hAnsiTheme="minorHAnsi" w:cstheme="minorHAnsi"/>
          <w:sz w:val="22"/>
          <w:szCs w:val="22"/>
        </w:rPr>
        <w:fldChar w:fldCharType="begin">
          <w:ffData>
            <w:name w:val="Text17"/>
            <w:enabled/>
            <w:calcOnExit w:val="0"/>
            <w:textInput>
              <w:default w:val="Firma"/>
            </w:textInput>
          </w:ffData>
        </w:fldChar>
      </w:r>
      <w:bookmarkStart w:id="2" w:name="Text17"/>
      <w:r w:rsidRPr="00394BC8">
        <w:rPr>
          <w:rFonts w:asciiTheme="minorHAnsi" w:hAnsiTheme="minorHAnsi" w:cstheme="minorHAnsi"/>
          <w:sz w:val="22"/>
          <w:szCs w:val="22"/>
        </w:rPr>
        <w:instrText xml:space="preserve"> FORMTEXT </w:instrText>
      </w:r>
      <w:r w:rsidRPr="00394BC8">
        <w:rPr>
          <w:rFonts w:asciiTheme="minorHAnsi" w:hAnsiTheme="minorHAnsi" w:cstheme="minorHAnsi"/>
          <w:sz w:val="22"/>
          <w:szCs w:val="22"/>
        </w:rPr>
      </w:r>
      <w:r w:rsidRPr="00394BC8">
        <w:rPr>
          <w:rFonts w:asciiTheme="minorHAnsi" w:hAnsiTheme="minorHAnsi" w:cstheme="minorHAnsi"/>
          <w:sz w:val="22"/>
          <w:szCs w:val="22"/>
        </w:rPr>
        <w:fldChar w:fldCharType="separate"/>
      </w:r>
      <w:r w:rsidRPr="00394BC8">
        <w:rPr>
          <w:rFonts w:asciiTheme="minorHAnsi" w:hAnsiTheme="minorHAnsi" w:cstheme="minorHAnsi"/>
          <w:noProof/>
          <w:sz w:val="22"/>
          <w:szCs w:val="22"/>
        </w:rPr>
        <w:t>Firma</w:t>
      </w:r>
      <w:r w:rsidRPr="00394BC8">
        <w:rPr>
          <w:rFonts w:asciiTheme="minorHAnsi" w:hAnsiTheme="minorHAnsi" w:cstheme="minorHAnsi"/>
          <w:sz w:val="22"/>
          <w:szCs w:val="22"/>
        </w:rPr>
        <w:fldChar w:fldCharType="end"/>
      </w:r>
      <w:bookmarkEnd w:id="2"/>
    </w:p>
    <w:p w14:paraId="58091E23"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70D604FF"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5D8A9422" w14:textId="77777777" w:rsidR="00857859" w:rsidRPr="00394BC8" w:rsidRDefault="00857859" w:rsidP="00F45994">
      <w:pPr>
        <w:tabs>
          <w:tab w:val="left" w:pos="4253"/>
        </w:tabs>
        <w:spacing w:line="276" w:lineRule="auto"/>
        <w:rPr>
          <w:rFonts w:asciiTheme="minorHAnsi" w:hAnsiTheme="minorHAnsi" w:cstheme="minorHAnsi"/>
          <w:sz w:val="22"/>
          <w:szCs w:val="22"/>
        </w:rPr>
      </w:pPr>
    </w:p>
    <w:p w14:paraId="2861D2F7" w14:textId="05341BB0" w:rsidR="00857859" w:rsidRPr="00394BC8" w:rsidRDefault="00F379C7" w:rsidP="00F45994">
      <w:pPr>
        <w:tabs>
          <w:tab w:val="center" w:pos="4820"/>
        </w:tabs>
        <w:spacing w:line="276" w:lineRule="auto"/>
        <w:rPr>
          <w:rFonts w:asciiTheme="minorHAnsi" w:hAnsiTheme="minorHAnsi" w:cstheme="minorHAnsi"/>
          <w:sz w:val="22"/>
          <w:szCs w:val="22"/>
        </w:rPr>
      </w:pPr>
      <w:r w:rsidRPr="00394BC8">
        <w:rPr>
          <w:rFonts w:asciiTheme="minorHAnsi" w:hAnsiTheme="minorHAnsi" w:cstheme="minorHAnsi"/>
          <w:noProof/>
          <w:sz w:val="22"/>
          <w:szCs w:val="22"/>
        </w:rPr>
        <mc:AlternateContent>
          <mc:Choice Requires="wps">
            <w:drawing>
              <wp:anchor distT="0" distB="0" distL="114300" distR="114300" simplePos="0" relativeHeight="251658240" behindDoc="0" locked="0" layoutInCell="0" allowOverlap="1" wp14:anchorId="7599CE84" wp14:editId="48DA9933">
                <wp:simplePos x="0" y="0"/>
                <wp:positionH relativeFrom="column">
                  <wp:posOffset>3048635</wp:posOffset>
                </wp:positionH>
                <wp:positionV relativeFrom="paragraph">
                  <wp:posOffset>245110</wp:posOffset>
                </wp:positionV>
                <wp:extent cx="2300605" cy="0"/>
                <wp:effectExtent l="5080" t="7620" r="8890" b="1143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E9C8EE" id="Line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05pt,19.3pt" to="421.2pt,1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" o:allowincell="f"/>
            </w:pict>
          </mc:Fallback>
        </mc:AlternateContent>
      </w:r>
      <w:r w:rsidRPr="00394BC8">
        <w:rPr>
          <w:rFonts w:asciiTheme="minorHAnsi" w:hAnsiTheme="minorHAnsi" w:cstheme="minorHAnsi"/>
          <w:noProof/>
          <w:sz w:val="22"/>
          <w:szCs w:val="22"/>
        </w:rPr>
        <mc:AlternateContent>
          <mc:Choice Requires="wps">
            <w:drawing>
              <wp:anchor distT="0" distB="0" distL="114300" distR="114300" simplePos="0" relativeHeight="251657216" behindDoc="0" locked="0" layoutInCell="0" allowOverlap="1" wp14:anchorId="2894A08E" wp14:editId="7A8234DB">
                <wp:simplePos x="0" y="0"/>
                <wp:positionH relativeFrom="column">
                  <wp:posOffset>0</wp:posOffset>
                </wp:positionH>
                <wp:positionV relativeFrom="paragraph">
                  <wp:posOffset>242570</wp:posOffset>
                </wp:positionV>
                <wp:extent cx="2300605" cy="0"/>
                <wp:effectExtent l="13970" t="5080" r="9525" b="1397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0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A84452"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9.1pt" to="181.1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svMEQ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" o:allowincell="f"/>
            </w:pict>
          </mc:Fallback>
        </mc:AlternateContent>
      </w:r>
    </w:p>
    <w:p w14:paraId="4BE715D0" w14:textId="77777777" w:rsidR="008270B9" w:rsidRPr="00394BC8" w:rsidRDefault="008270B9" w:rsidP="00F45994">
      <w:pPr>
        <w:tabs>
          <w:tab w:val="center" w:pos="1843"/>
          <w:tab w:val="center" w:pos="6663"/>
        </w:tabs>
        <w:spacing w:line="276" w:lineRule="auto"/>
        <w:rPr>
          <w:rFonts w:asciiTheme="minorHAnsi" w:hAnsiTheme="minorHAnsi" w:cstheme="minorHAnsi"/>
          <w:sz w:val="22"/>
          <w:szCs w:val="22"/>
        </w:rPr>
      </w:pPr>
    </w:p>
    <w:p w14:paraId="7B3C9C5C" w14:textId="77777777" w:rsidR="00857859" w:rsidRPr="00394BC8" w:rsidRDefault="001E1D20" w:rsidP="00F45994">
      <w:pPr>
        <w:tabs>
          <w:tab w:val="center" w:pos="1843"/>
          <w:tab w:val="center" w:pos="6663"/>
        </w:tabs>
        <w:spacing w:line="276" w:lineRule="auto"/>
        <w:rPr>
          <w:rFonts w:asciiTheme="minorHAnsi" w:hAnsiTheme="minorHAnsi" w:cstheme="minorHAnsi"/>
          <w:sz w:val="22"/>
          <w:szCs w:val="22"/>
        </w:rPr>
      </w:pPr>
      <w:r w:rsidRPr="00394BC8">
        <w:rPr>
          <w:rFonts w:asciiTheme="minorHAnsi" w:hAnsiTheme="minorHAnsi" w:cstheme="minorHAnsi"/>
          <w:sz w:val="22"/>
          <w:szCs w:val="22"/>
        </w:rPr>
        <w:tab/>
      </w:r>
      <w:r w:rsidR="00857859" w:rsidRPr="00394BC8">
        <w:rPr>
          <w:rFonts w:asciiTheme="minorHAnsi" w:hAnsiTheme="minorHAnsi" w:cstheme="minorHAnsi"/>
          <w:sz w:val="22"/>
          <w:szCs w:val="22"/>
        </w:rPr>
        <w:t>(Auftraggeber)</w:t>
      </w:r>
      <w:r w:rsidR="00857859" w:rsidRPr="00394BC8">
        <w:rPr>
          <w:rFonts w:asciiTheme="minorHAnsi" w:hAnsiTheme="minorHAnsi" w:cstheme="minorHAnsi"/>
          <w:sz w:val="22"/>
          <w:szCs w:val="22"/>
        </w:rPr>
        <w:tab/>
        <w:t>(Auftragnehmer)</w:t>
      </w:r>
    </w:p>
    <w:p w14:paraId="1E1F1690" w14:textId="77777777" w:rsidR="003E1C31" w:rsidRPr="00F54945" w:rsidRDefault="003E1C31" w:rsidP="002719BB">
      <w:pPr>
        <w:spacing w:line="276" w:lineRule="auto"/>
        <w:rPr>
          <w:rFonts w:asciiTheme="minorHAnsi" w:hAnsiTheme="minorHAnsi" w:cstheme="minorHAnsi"/>
          <w:sz w:val="22"/>
          <w:szCs w:val="22"/>
        </w:rPr>
      </w:pPr>
    </w:p>
    <w:sectPr w:rsidR="003E1C31" w:rsidRPr="00F54945" w:rsidSect="0006411C">
      <w:headerReference w:type="default" r:id="rId8"/>
      <w:footerReference w:type="default" r:id="rId9"/>
      <w:pgSz w:w="11907" w:h="16839" w:code="9"/>
      <w:pgMar w:top="1417" w:right="1417" w:bottom="1134" w:left="1417"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DBD86" w14:textId="77777777" w:rsidR="008818F5" w:rsidRDefault="008818F5" w:rsidP="00C74BF8">
      <w:r>
        <w:separator/>
      </w:r>
    </w:p>
  </w:endnote>
  <w:endnote w:type="continuationSeparator" w:id="0">
    <w:p w14:paraId="690522A2" w14:textId="77777777" w:rsidR="008818F5" w:rsidRDefault="008818F5" w:rsidP="00C74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00000003" w:usb1="4000206B" w:usb2="00000000" w:usb3="00000000" w:csb0="00000093" w:csb1="00000000"/>
  </w:font>
  <w:font w:name="Calibri">
    <w:panose1 w:val="020F0502020204030204"/>
    <w:charset w:val="00"/>
    <w:family w:val="swiss"/>
    <w:pitch w:val="variable"/>
    <w:sig w:usb0="E4002EFF" w:usb1="C000247B" w:usb2="00000009" w:usb3="00000000" w:csb0="000001FF" w:csb1="00000000"/>
  </w:font>
  <w:font w:name="BundesSans Office">
    <w:altName w:val="Calibri"/>
    <w:charset w:val="00"/>
    <w:family w:val="swiss"/>
    <w:pitch w:val="variable"/>
    <w:sig w:usb0="A00000BF" w:usb1="4000206B"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339" w14:textId="77777777" w:rsidR="00B66657" w:rsidRDefault="00B66657">
    <w:pPr>
      <w:pStyle w:val="Fuzeile"/>
      <w:jc w:val="center"/>
      <w:rPr>
        <w:rFonts w:ascii="Arial" w:hAnsi="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D155F" w14:textId="77777777" w:rsidR="008818F5" w:rsidRDefault="008818F5" w:rsidP="00C74BF8">
      <w:r>
        <w:separator/>
      </w:r>
    </w:p>
  </w:footnote>
  <w:footnote w:type="continuationSeparator" w:id="0">
    <w:p w14:paraId="31138B2E" w14:textId="77777777" w:rsidR="008818F5" w:rsidRDefault="008818F5" w:rsidP="00C74BF8">
      <w:r>
        <w:continuationSeparator/>
      </w:r>
    </w:p>
  </w:footnote>
  <w:footnote w:id="1">
    <w:p w14:paraId="026C1A64" w14:textId="77777777" w:rsidR="00B66657" w:rsidRPr="003E1C31" w:rsidRDefault="00B66657">
      <w:pPr>
        <w:pStyle w:val="Funotentext"/>
        <w:rPr>
          <w:rFonts w:ascii="BundesSans Office" w:hAnsi="BundesSans Office"/>
          <w:i/>
        </w:rPr>
      </w:pPr>
      <w:r w:rsidRPr="003E1C31">
        <w:rPr>
          <w:rStyle w:val="Funotenzeichen"/>
          <w:rFonts w:ascii="BundesSans Office" w:hAnsi="BundesSans Office"/>
          <w:i/>
        </w:rPr>
        <w:footnoteRef/>
      </w:r>
      <w:r w:rsidRPr="003E1C31">
        <w:rPr>
          <w:rFonts w:ascii="BundesSans Office" w:hAnsi="BundesSans Office"/>
          <w:i/>
        </w:rPr>
        <w:t xml:space="preserve"> Hinweis:</w:t>
      </w:r>
    </w:p>
    <w:p w14:paraId="083D2CE6" w14:textId="77777777" w:rsidR="00B66657" w:rsidRPr="004E68CB" w:rsidRDefault="00B66657">
      <w:pPr>
        <w:pStyle w:val="Funotentext"/>
        <w:rPr>
          <w:i/>
        </w:rPr>
      </w:pPr>
      <w:r w:rsidRPr="003E1C31">
        <w:rPr>
          <w:rFonts w:ascii="BundesSans Office" w:hAnsi="BundesSans Office"/>
          <w:i/>
        </w:rPr>
        <w:t>Im Zuge einer etwaigen Zuschlagserteilung wird dieser Vertrag im Original in zweifacher Ausfertigung vom Auftraggeber an den Auftragnehmer übersandt. Eine Einreichung durch den Bieter bereits mit dem Angebot ist nicht erforderlich!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3D41" w14:textId="1FF28D99" w:rsidR="00B66657" w:rsidRPr="00F45994" w:rsidRDefault="00B66657">
    <w:pPr>
      <w:pStyle w:val="Kopfzeile"/>
      <w:rPr>
        <w:rFonts w:ascii="BundesSans Office" w:hAnsi="BundesSans Offic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4603"/>
    <w:multiLevelType w:val="hybridMultilevel"/>
    <w:tmpl w:val="47F4B458"/>
    <w:lvl w:ilvl="0" w:tplc="3894DA02">
      <w:start w:val="1"/>
      <w:numFmt w:val="decimal"/>
      <w:lvlText w:val="(%1)"/>
      <w:lvlJc w:val="left"/>
      <w:pPr>
        <w:tabs>
          <w:tab w:val="num" w:pos="360"/>
        </w:tabs>
        <w:ind w:left="360" w:hanging="360"/>
      </w:pPr>
      <w:rPr>
        <w:rFonts w:hint="default"/>
        <w:b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19856EE"/>
    <w:multiLevelType w:val="hybridMultilevel"/>
    <w:tmpl w:val="1C4AA266"/>
    <w:lvl w:ilvl="0" w:tplc="1B563B46">
      <w:start w:val="1"/>
      <w:numFmt w:val="decimal"/>
      <w:lvlText w:val="§ %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31560C1"/>
    <w:multiLevelType w:val="singleLevel"/>
    <w:tmpl w:val="E698021A"/>
    <w:lvl w:ilvl="0">
      <w:start w:val="1"/>
      <w:numFmt w:val="decimal"/>
      <w:lvlText w:val="(%1)"/>
      <w:lvlJc w:val="left"/>
      <w:pPr>
        <w:tabs>
          <w:tab w:val="num" w:pos="360"/>
        </w:tabs>
        <w:ind w:left="360" w:hanging="360"/>
      </w:pPr>
      <w:rPr>
        <w:rFonts w:hint="default"/>
        <w:b w:val="0"/>
        <w:color w:val="auto"/>
      </w:rPr>
    </w:lvl>
  </w:abstractNum>
  <w:abstractNum w:abstractNumId="3" w15:restartNumberingAfterBreak="0">
    <w:nsid w:val="099374B6"/>
    <w:multiLevelType w:val="hybridMultilevel"/>
    <w:tmpl w:val="680CEF06"/>
    <w:lvl w:ilvl="0" w:tplc="28E2ADE0">
      <w:start w:val="8"/>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55E7CFA"/>
    <w:multiLevelType w:val="singleLevel"/>
    <w:tmpl w:val="DDB04698"/>
    <w:lvl w:ilvl="0">
      <w:start w:val="1"/>
      <w:numFmt w:val="decimal"/>
      <w:lvlText w:val="(%1)"/>
      <w:lvlJc w:val="left"/>
      <w:pPr>
        <w:tabs>
          <w:tab w:val="num" w:pos="360"/>
        </w:tabs>
        <w:ind w:left="360" w:hanging="360"/>
      </w:pPr>
      <w:rPr>
        <w:rFonts w:hint="default"/>
        <w:i w:val="0"/>
        <w:color w:val="auto"/>
      </w:rPr>
    </w:lvl>
  </w:abstractNum>
  <w:abstractNum w:abstractNumId="5" w15:restartNumberingAfterBreak="0">
    <w:nsid w:val="22C05434"/>
    <w:multiLevelType w:val="hybridMultilevel"/>
    <w:tmpl w:val="315296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5850A05"/>
    <w:multiLevelType w:val="hybridMultilevel"/>
    <w:tmpl w:val="2906435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8F1704C"/>
    <w:multiLevelType w:val="hybridMultilevel"/>
    <w:tmpl w:val="CC987F7E"/>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8" w15:restartNumberingAfterBreak="0">
    <w:nsid w:val="30817BA4"/>
    <w:multiLevelType w:val="singleLevel"/>
    <w:tmpl w:val="29ECCD74"/>
    <w:lvl w:ilvl="0">
      <w:start w:val="1"/>
      <w:numFmt w:val="decimal"/>
      <w:lvlText w:val="(%1)"/>
      <w:lvlJc w:val="left"/>
      <w:pPr>
        <w:ind w:left="720" w:hanging="360"/>
      </w:pPr>
      <w:rPr>
        <w:rFonts w:hint="default"/>
        <w:sz w:val="22"/>
      </w:rPr>
    </w:lvl>
  </w:abstractNum>
  <w:abstractNum w:abstractNumId="9" w15:restartNumberingAfterBreak="0">
    <w:nsid w:val="363C5608"/>
    <w:multiLevelType w:val="singleLevel"/>
    <w:tmpl w:val="04070015"/>
    <w:lvl w:ilvl="0">
      <w:start w:val="1"/>
      <w:numFmt w:val="decimal"/>
      <w:lvlText w:val="(%1)"/>
      <w:lvlJc w:val="left"/>
      <w:pPr>
        <w:tabs>
          <w:tab w:val="num" w:pos="360"/>
        </w:tabs>
        <w:ind w:left="360" w:hanging="360"/>
      </w:pPr>
      <w:rPr>
        <w:rFonts w:hint="default"/>
      </w:rPr>
    </w:lvl>
  </w:abstractNum>
  <w:abstractNum w:abstractNumId="10" w15:restartNumberingAfterBreak="0">
    <w:nsid w:val="3A78605C"/>
    <w:multiLevelType w:val="singleLevel"/>
    <w:tmpl w:val="3132C928"/>
    <w:lvl w:ilvl="0">
      <w:start w:val="1"/>
      <w:numFmt w:val="decimal"/>
      <w:lvlText w:val="%1."/>
      <w:lvlJc w:val="left"/>
      <w:pPr>
        <w:ind w:left="360" w:hanging="360"/>
      </w:pPr>
      <w:rPr>
        <w:rFonts w:hint="default"/>
        <w:i w:val="0"/>
      </w:rPr>
    </w:lvl>
  </w:abstractNum>
  <w:abstractNum w:abstractNumId="11" w15:restartNumberingAfterBreak="0">
    <w:nsid w:val="42EC1A22"/>
    <w:multiLevelType w:val="hybridMultilevel"/>
    <w:tmpl w:val="7C7E95B4"/>
    <w:lvl w:ilvl="0" w:tplc="6EB45536">
      <w:start w:val="1"/>
      <w:numFmt w:val="decimal"/>
      <w:lvlText w:val="(%1)"/>
      <w:lvlJc w:val="left"/>
      <w:pPr>
        <w:ind w:left="644" w:hanging="360"/>
      </w:pPr>
      <w:rPr>
        <w:rFonts w:hint="default"/>
      </w:rPr>
    </w:lvl>
    <w:lvl w:ilvl="1" w:tplc="04070015">
      <w:start w:val="1"/>
      <w:numFmt w:val="bullet"/>
      <w:lvlText w:val=""/>
      <w:lvlJc w:val="left"/>
      <w:pPr>
        <w:ind w:left="1440" w:hanging="360"/>
      </w:pPr>
      <w:rPr>
        <w:rFonts w:ascii="Wingdings" w:hAnsi="Wingding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7BC2E4C"/>
    <w:multiLevelType w:val="singleLevel"/>
    <w:tmpl w:val="04070015"/>
    <w:lvl w:ilvl="0">
      <w:start w:val="1"/>
      <w:numFmt w:val="decimal"/>
      <w:lvlText w:val="(%1)"/>
      <w:lvlJc w:val="left"/>
      <w:pPr>
        <w:tabs>
          <w:tab w:val="num" w:pos="360"/>
        </w:tabs>
        <w:ind w:left="360" w:hanging="360"/>
      </w:pPr>
    </w:lvl>
  </w:abstractNum>
  <w:abstractNum w:abstractNumId="13" w15:restartNumberingAfterBreak="0">
    <w:nsid w:val="49BD09F0"/>
    <w:multiLevelType w:val="hybridMultilevel"/>
    <w:tmpl w:val="D012FAC6"/>
    <w:lvl w:ilvl="0" w:tplc="8754319E">
      <w:start w:val="1"/>
      <w:numFmt w:val="decimalZero"/>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A8D556B"/>
    <w:multiLevelType w:val="hybridMultilevel"/>
    <w:tmpl w:val="5B36A24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C9E726D"/>
    <w:multiLevelType w:val="hybridMultilevel"/>
    <w:tmpl w:val="36E8DC5C"/>
    <w:lvl w:ilvl="0" w:tplc="588C646A">
      <w:start w:val="1"/>
      <w:numFmt w:val="decimal"/>
      <w:lvlText w:val="(%1)"/>
      <w:lvlJc w:val="left"/>
      <w:pPr>
        <w:tabs>
          <w:tab w:val="num" w:pos="421"/>
        </w:tabs>
        <w:ind w:left="421" w:hanging="42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DC93F7B"/>
    <w:multiLevelType w:val="singleLevel"/>
    <w:tmpl w:val="D83E529E"/>
    <w:lvl w:ilvl="0">
      <w:start w:val="1"/>
      <w:numFmt w:val="decimal"/>
      <w:lvlText w:val="(%1)"/>
      <w:lvlJc w:val="left"/>
      <w:pPr>
        <w:tabs>
          <w:tab w:val="num" w:pos="360"/>
        </w:tabs>
        <w:ind w:left="360" w:hanging="360"/>
      </w:pPr>
      <w:rPr>
        <w:rFonts w:hint="default"/>
        <w:i w:val="0"/>
      </w:rPr>
    </w:lvl>
  </w:abstractNum>
  <w:abstractNum w:abstractNumId="17" w15:restartNumberingAfterBreak="0">
    <w:nsid w:val="643D3EB1"/>
    <w:multiLevelType w:val="hybridMultilevel"/>
    <w:tmpl w:val="9240271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3F77F1"/>
    <w:multiLevelType w:val="hybridMultilevel"/>
    <w:tmpl w:val="5A52742A"/>
    <w:lvl w:ilvl="0" w:tplc="04070017">
      <w:start w:val="1"/>
      <w:numFmt w:val="lowerLetter"/>
      <w:lvlText w:val="%1)"/>
      <w:lvlJc w:val="left"/>
      <w:pPr>
        <w:ind w:left="1647" w:hanging="360"/>
      </w:pPr>
    </w:lvl>
    <w:lvl w:ilvl="1" w:tplc="04070019" w:tentative="1">
      <w:start w:val="1"/>
      <w:numFmt w:val="lowerLetter"/>
      <w:lvlText w:val="%2."/>
      <w:lvlJc w:val="left"/>
      <w:pPr>
        <w:ind w:left="2367" w:hanging="360"/>
      </w:pPr>
    </w:lvl>
    <w:lvl w:ilvl="2" w:tplc="0407001B" w:tentative="1">
      <w:start w:val="1"/>
      <w:numFmt w:val="lowerRoman"/>
      <w:lvlText w:val="%3."/>
      <w:lvlJc w:val="right"/>
      <w:pPr>
        <w:ind w:left="3087" w:hanging="180"/>
      </w:pPr>
    </w:lvl>
    <w:lvl w:ilvl="3" w:tplc="0407000F" w:tentative="1">
      <w:start w:val="1"/>
      <w:numFmt w:val="decimal"/>
      <w:lvlText w:val="%4."/>
      <w:lvlJc w:val="left"/>
      <w:pPr>
        <w:ind w:left="3807" w:hanging="360"/>
      </w:pPr>
    </w:lvl>
    <w:lvl w:ilvl="4" w:tplc="04070019" w:tentative="1">
      <w:start w:val="1"/>
      <w:numFmt w:val="lowerLetter"/>
      <w:lvlText w:val="%5."/>
      <w:lvlJc w:val="left"/>
      <w:pPr>
        <w:ind w:left="4527" w:hanging="360"/>
      </w:pPr>
    </w:lvl>
    <w:lvl w:ilvl="5" w:tplc="0407001B" w:tentative="1">
      <w:start w:val="1"/>
      <w:numFmt w:val="lowerRoman"/>
      <w:lvlText w:val="%6."/>
      <w:lvlJc w:val="right"/>
      <w:pPr>
        <w:ind w:left="5247" w:hanging="180"/>
      </w:pPr>
    </w:lvl>
    <w:lvl w:ilvl="6" w:tplc="0407000F" w:tentative="1">
      <w:start w:val="1"/>
      <w:numFmt w:val="decimal"/>
      <w:lvlText w:val="%7."/>
      <w:lvlJc w:val="left"/>
      <w:pPr>
        <w:ind w:left="5967" w:hanging="360"/>
      </w:pPr>
    </w:lvl>
    <w:lvl w:ilvl="7" w:tplc="04070019" w:tentative="1">
      <w:start w:val="1"/>
      <w:numFmt w:val="lowerLetter"/>
      <w:lvlText w:val="%8."/>
      <w:lvlJc w:val="left"/>
      <w:pPr>
        <w:ind w:left="6687" w:hanging="360"/>
      </w:pPr>
    </w:lvl>
    <w:lvl w:ilvl="8" w:tplc="0407001B" w:tentative="1">
      <w:start w:val="1"/>
      <w:numFmt w:val="lowerRoman"/>
      <w:lvlText w:val="%9."/>
      <w:lvlJc w:val="right"/>
      <w:pPr>
        <w:ind w:left="7407" w:hanging="180"/>
      </w:pPr>
    </w:lvl>
  </w:abstractNum>
  <w:abstractNum w:abstractNumId="19" w15:restartNumberingAfterBreak="0">
    <w:nsid w:val="668B2DD2"/>
    <w:multiLevelType w:val="singleLevel"/>
    <w:tmpl w:val="E698021A"/>
    <w:lvl w:ilvl="0">
      <w:start w:val="1"/>
      <w:numFmt w:val="decimal"/>
      <w:lvlText w:val="(%1)"/>
      <w:lvlJc w:val="left"/>
      <w:pPr>
        <w:tabs>
          <w:tab w:val="num" w:pos="360"/>
        </w:tabs>
        <w:ind w:left="360" w:hanging="360"/>
      </w:pPr>
      <w:rPr>
        <w:rFonts w:hint="default"/>
        <w:b w:val="0"/>
        <w:color w:val="auto"/>
      </w:rPr>
    </w:lvl>
  </w:abstractNum>
  <w:abstractNum w:abstractNumId="20" w15:restartNumberingAfterBreak="0">
    <w:nsid w:val="713A0DD0"/>
    <w:multiLevelType w:val="hybridMultilevel"/>
    <w:tmpl w:val="33CEDD7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B08462B"/>
    <w:multiLevelType w:val="singleLevel"/>
    <w:tmpl w:val="E698021A"/>
    <w:lvl w:ilvl="0">
      <w:start w:val="1"/>
      <w:numFmt w:val="decimal"/>
      <w:lvlText w:val="(%1)"/>
      <w:lvlJc w:val="left"/>
      <w:pPr>
        <w:tabs>
          <w:tab w:val="num" w:pos="360"/>
        </w:tabs>
        <w:ind w:left="360" w:hanging="360"/>
      </w:pPr>
      <w:rPr>
        <w:rFonts w:hint="default"/>
        <w:b w:val="0"/>
        <w:color w:val="auto"/>
      </w:rPr>
    </w:lvl>
  </w:abstractNum>
  <w:num w:numId="1" w16cid:durableId="255672456">
    <w:abstractNumId w:val="21"/>
  </w:num>
  <w:num w:numId="2" w16cid:durableId="2042441045">
    <w:abstractNumId w:val="9"/>
  </w:num>
  <w:num w:numId="3" w16cid:durableId="1137407082">
    <w:abstractNumId w:val="8"/>
  </w:num>
  <w:num w:numId="4" w16cid:durableId="452670699">
    <w:abstractNumId w:val="4"/>
  </w:num>
  <w:num w:numId="5" w16cid:durableId="228469570">
    <w:abstractNumId w:val="12"/>
  </w:num>
  <w:num w:numId="6" w16cid:durableId="696123725">
    <w:abstractNumId w:val="7"/>
  </w:num>
  <w:num w:numId="7" w16cid:durableId="1077019507">
    <w:abstractNumId w:val="16"/>
  </w:num>
  <w:num w:numId="8" w16cid:durableId="1344241612">
    <w:abstractNumId w:val="1"/>
  </w:num>
  <w:num w:numId="9" w16cid:durableId="366565492">
    <w:abstractNumId w:val="2"/>
  </w:num>
  <w:num w:numId="10" w16cid:durableId="1442844303">
    <w:abstractNumId w:val="15"/>
  </w:num>
  <w:num w:numId="11" w16cid:durableId="728649495">
    <w:abstractNumId w:val="19"/>
  </w:num>
  <w:num w:numId="12" w16cid:durableId="185219247">
    <w:abstractNumId w:val="5"/>
  </w:num>
  <w:num w:numId="13" w16cid:durableId="499781291">
    <w:abstractNumId w:val="10"/>
  </w:num>
  <w:num w:numId="14" w16cid:durableId="2069644233">
    <w:abstractNumId w:val="20"/>
  </w:num>
  <w:num w:numId="15" w16cid:durableId="2076468356">
    <w:abstractNumId w:val="14"/>
  </w:num>
  <w:num w:numId="16" w16cid:durableId="500314473">
    <w:abstractNumId w:val="6"/>
  </w:num>
  <w:num w:numId="17" w16cid:durableId="1817602012">
    <w:abstractNumId w:val="11"/>
  </w:num>
  <w:num w:numId="18" w16cid:durableId="179589491">
    <w:abstractNumId w:val="17"/>
  </w:num>
  <w:num w:numId="19" w16cid:durableId="2056540094">
    <w:abstractNumId w:val="0"/>
  </w:num>
  <w:num w:numId="20" w16cid:durableId="464978224">
    <w:abstractNumId w:val="13"/>
  </w:num>
  <w:num w:numId="21" w16cid:durableId="1773209065">
    <w:abstractNumId w:val="18"/>
  </w:num>
  <w:num w:numId="22" w16cid:durableId="4903423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9C7"/>
    <w:rsid w:val="00001F64"/>
    <w:rsid w:val="00006698"/>
    <w:rsid w:val="000138A7"/>
    <w:rsid w:val="00013BD7"/>
    <w:rsid w:val="00014F44"/>
    <w:rsid w:val="000153D4"/>
    <w:rsid w:val="00024423"/>
    <w:rsid w:val="0002568E"/>
    <w:rsid w:val="00041332"/>
    <w:rsid w:val="000441FF"/>
    <w:rsid w:val="000469A4"/>
    <w:rsid w:val="00051657"/>
    <w:rsid w:val="00052021"/>
    <w:rsid w:val="000530EC"/>
    <w:rsid w:val="00060C70"/>
    <w:rsid w:val="00061F2D"/>
    <w:rsid w:val="0006411C"/>
    <w:rsid w:val="00070B27"/>
    <w:rsid w:val="00070C12"/>
    <w:rsid w:val="000756A6"/>
    <w:rsid w:val="000776C3"/>
    <w:rsid w:val="00090B4E"/>
    <w:rsid w:val="00091655"/>
    <w:rsid w:val="0009640F"/>
    <w:rsid w:val="000A3739"/>
    <w:rsid w:val="000A4FBB"/>
    <w:rsid w:val="000A6B54"/>
    <w:rsid w:val="000B40C1"/>
    <w:rsid w:val="000C7A15"/>
    <w:rsid w:val="000D33F5"/>
    <w:rsid w:val="000E0EB5"/>
    <w:rsid w:val="000E1123"/>
    <w:rsid w:val="000E5C45"/>
    <w:rsid w:val="000E7CB6"/>
    <w:rsid w:val="000F7672"/>
    <w:rsid w:val="00103E04"/>
    <w:rsid w:val="001103BA"/>
    <w:rsid w:val="00111C5D"/>
    <w:rsid w:val="00120647"/>
    <w:rsid w:val="00125548"/>
    <w:rsid w:val="00125CEE"/>
    <w:rsid w:val="0013347E"/>
    <w:rsid w:val="00133E9C"/>
    <w:rsid w:val="00134A10"/>
    <w:rsid w:val="0014209F"/>
    <w:rsid w:val="00143021"/>
    <w:rsid w:val="00145F78"/>
    <w:rsid w:val="001549F8"/>
    <w:rsid w:val="00155905"/>
    <w:rsid w:val="00163097"/>
    <w:rsid w:val="00164E6C"/>
    <w:rsid w:val="001659AA"/>
    <w:rsid w:val="00166854"/>
    <w:rsid w:val="00167D19"/>
    <w:rsid w:val="0017070A"/>
    <w:rsid w:val="00173980"/>
    <w:rsid w:val="00177F6C"/>
    <w:rsid w:val="00180F10"/>
    <w:rsid w:val="001832E5"/>
    <w:rsid w:val="00194117"/>
    <w:rsid w:val="00196BEC"/>
    <w:rsid w:val="00197E3B"/>
    <w:rsid w:val="001A0BDD"/>
    <w:rsid w:val="001B4B00"/>
    <w:rsid w:val="001B5FC8"/>
    <w:rsid w:val="001B69C9"/>
    <w:rsid w:val="001B7E79"/>
    <w:rsid w:val="001C270B"/>
    <w:rsid w:val="001C6E5F"/>
    <w:rsid w:val="001D0155"/>
    <w:rsid w:val="001D0354"/>
    <w:rsid w:val="001D607E"/>
    <w:rsid w:val="001E1D20"/>
    <w:rsid w:val="001E3C53"/>
    <w:rsid w:val="001E42DE"/>
    <w:rsid w:val="001E4532"/>
    <w:rsid w:val="001F4B48"/>
    <w:rsid w:val="00200C46"/>
    <w:rsid w:val="00203E77"/>
    <w:rsid w:val="00210116"/>
    <w:rsid w:val="00211380"/>
    <w:rsid w:val="00220515"/>
    <w:rsid w:val="0022299E"/>
    <w:rsid w:val="00226166"/>
    <w:rsid w:val="0023139A"/>
    <w:rsid w:val="00240F75"/>
    <w:rsid w:val="0024411A"/>
    <w:rsid w:val="002547AA"/>
    <w:rsid w:val="00261F44"/>
    <w:rsid w:val="00264E0E"/>
    <w:rsid w:val="00266C44"/>
    <w:rsid w:val="00266E1C"/>
    <w:rsid w:val="00267779"/>
    <w:rsid w:val="002719BB"/>
    <w:rsid w:val="00272629"/>
    <w:rsid w:val="002726B7"/>
    <w:rsid w:val="002809F9"/>
    <w:rsid w:val="00280D55"/>
    <w:rsid w:val="00284AA9"/>
    <w:rsid w:val="00290A03"/>
    <w:rsid w:val="00295821"/>
    <w:rsid w:val="002961D1"/>
    <w:rsid w:val="00296273"/>
    <w:rsid w:val="002965EE"/>
    <w:rsid w:val="002978EF"/>
    <w:rsid w:val="002A41BE"/>
    <w:rsid w:val="002B5D39"/>
    <w:rsid w:val="002B61BC"/>
    <w:rsid w:val="002B7BDF"/>
    <w:rsid w:val="002C04B8"/>
    <w:rsid w:val="002C2B0B"/>
    <w:rsid w:val="002C2F4E"/>
    <w:rsid w:val="002C51E9"/>
    <w:rsid w:val="002D03AB"/>
    <w:rsid w:val="002D0B49"/>
    <w:rsid w:val="002D24AE"/>
    <w:rsid w:val="002D40D6"/>
    <w:rsid w:val="002D42CF"/>
    <w:rsid w:val="002E56F1"/>
    <w:rsid w:val="002E5B3C"/>
    <w:rsid w:val="002F6F4A"/>
    <w:rsid w:val="002F75F0"/>
    <w:rsid w:val="003042B7"/>
    <w:rsid w:val="00305380"/>
    <w:rsid w:val="00305942"/>
    <w:rsid w:val="00310A2B"/>
    <w:rsid w:val="00312729"/>
    <w:rsid w:val="00312B57"/>
    <w:rsid w:val="003132FA"/>
    <w:rsid w:val="0031462E"/>
    <w:rsid w:val="003147EA"/>
    <w:rsid w:val="003171DD"/>
    <w:rsid w:val="003214EE"/>
    <w:rsid w:val="00323287"/>
    <w:rsid w:val="0032382B"/>
    <w:rsid w:val="00325AD4"/>
    <w:rsid w:val="00331174"/>
    <w:rsid w:val="003325DF"/>
    <w:rsid w:val="00342F2D"/>
    <w:rsid w:val="003444DC"/>
    <w:rsid w:val="00347943"/>
    <w:rsid w:val="003601D7"/>
    <w:rsid w:val="00370989"/>
    <w:rsid w:val="00374732"/>
    <w:rsid w:val="00375AB4"/>
    <w:rsid w:val="0038391A"/>
    <w:rsid w:val="00386656"/>
    <w:rsid w:val="003906E8"/>
    <w:rsid w:val="00394A9C"/>
    <w:rsid w:val="00394BC8"/>
    <w:rsid w:val="003A1D42"/>
    <w:rsid w:val="003A731A"/>
    <w:rsid w:val="003B6C10"/>
    <w:rsid w:val="003B7824"/>
    <w:rsid w:val="003C6545"/>
    <w:rsid w:val="003E08E8"/>
    <w:rsid w:val="003E1C31"/>
    <w:rsid w:val="003E26BC"/>
    <w:rsid w:val="003E3471"/>
    <w:rsid w:val="003E6C23"/>
    <w:rsid w:val="003F2C67"/>
    <w:rsid w:val="003F3E54"/>
    <w:rsid w:val="003F768A"/>
    <w:rsid w:val="00407E18"/>
    <w:rsid w:val="00413D78"/>
    <w:rsid w:val="00415FAF"/>
    <w:rsid w:val="00423AF0"/>
    <w:rsid w:val="004267FB"/>
    <w:rsid w:val="0043196F"/>
    <w:rsid w:val="00432004"/>
    <w:rsid w:val="00440BEE"/>
    <w:rsid w:val="0044577A"/>
    <w:rsid w:val="00445AA5"/>
    <w:rsid w:val="00450AB9"/>
    <w:rsid w:val="00460DCD"/>
    <w:rsid w:val="00461CAE"/>
    <w:rsid w:val="00480A4D"/>
    <w:rsid w:val="0048625B"/>
    <w:rsid w:val="0048767E"/>
    <w:rsid w:val="00497DE2"/>
    <w:rsid w:val="004A0627"/>
    <w:rsid w:val="004A0E4C"/>
    <w:rsid w:val="004A4F76"/>
    <w:rsid w:val="004A6389"/>
    <w:rsid w:val="004C4BDA"/>
    <w:rsid w:val="004D0FE0"/>
    <w:rsid w:val="004D0FE7"/>
    <w:rsid w:val="004D2E05"/>
    <w:rsid w:val="004D42D5"/>
    <w:rsid w:val="004D7907"/>
    <w:rsid w:val="004E0E83"/>
    <w:rsid w:val="004E2CA9"/>
    <w:rsid w:val="004E415B"/>
    <w:rsid w:val="004E68CB"/>
    <w:rsid w:val="004E69F5"/>
    <w:rsid w:val="004F0119"/>
    <w:rsid w:val="00500D6B"/>
    <w:rsid w:val="00501320"/>
    <w:rsid w:val="00511F7A"/>
    <w:rsid w:val="005134B3"/>
    <w:rsid w:val="00514A59"/>
    <w:rsid w:val="00515E5C"/>
    <w:rsid w:val="00533698"/>
    <w:rsid w:val="00543058"/>
    <w:rsid w:val="00563B4E"/>
    <w:rsid w:val="00564FAB"/>
    <w:rsid w:val="00572050"/>
    <w:rsid w:val="0057242A"/>
    <w:rsid w:val="005727CC"/>
    <w:rsid w:val="005729C3"/>
    <w:rsid w:val="00577E7D"/>
    <w:rsid w:val="00583B3A"/>
    <w:rsid w:val="00587A63"/>
    <w:rsid w:val="00587D54"/>
    <w:rsid w:val="005A1CF6"/>
    <w:rsid w:val="005A74E3"/>
    <w:rsid w:val="005B367B"/>
    <w:rsid w:val="005B370F"/>
    <w:rsid w:val="005B447B"/>
    <w:rsid w:val="005B4889"/>
    <w:rsid w:val="005C2969"/>
    <w:rsid w:val="005C33EA"/>
    <w:rsid w:val="005C3BDD"/>
    <w:rsid w:val="005C6415"/>
    <w:rsid w:val="005D2219"/>
    <w:rsid w:val="005E3940"/>
    <w:rsid w:val="005E5005"/>
    <w:rsid w:val="00610D83"/>
    <w:rsid w:val="00612631"/>
    <w:rsid w:val="00614B36"/>
    <w:rsid w:val="00615401"/>
    <w:rsid w:val="00617AC1"/>
    <w:rsid w:val="00617BF6"/>
    <w:rsid w:val="0062024A"/>
    <w:rsid w:val="006202D9"/>
    <w:rsid w:val="00620BAA"/>
    <w:rsid w:val="0062232C"/>
    <w:rsid w:val="0063041E"/>
    <w:rsid w:val="0063334F"/>
    <w:rsid w:val="00661C30"/>
    <w:rsid w:val="006655D4"/>
    <w:rsid w:val="00667FC0"/>
    <w:rsid w:val="006737CF"/>
    <w:rsid w:val="006737D8"/>
    <w:rsid w:val="00681CBD"/>
    <w:rsid w:val="00683627"/>
    <w:rsid w:val="00690AAC"/>
    <w:rsid w:val="00691A41"/>
    <w:rsid w:val="006A47E5"/>
    <w:rsid w:val="006B03B3"/>
    <w:rsid w:val="006B2BBE"/>
    <w:rsid w:val="006B70E4"/>
    <w:rsid w:val="006C0648"/>
    <w:rsid w:val="006C12A7"/>
    <w:rsid w:val="006C7642"/>
    <w:rsid w:val="006D76D4"/>
    <w:rsid w:val="006E6654"/>
    <w:rsid w:val="006E78DB"/>
    <w:rsid w:val="006F11B4"/>
    <w:rsid w:val="006F1848"/>
    <w:rsid w:val="006F3CA5"/>
    <w:rsid w:val="006F424B"/>
    <w:rsid w:val="006F54B0"/>
    <w:rsid w:val="006F5C51"/>
    <w:rsid w:val="00700FBE"/>
    <w:rsid w:val="00701C4C"/>
    <w:rsid w:val="00704071"/>
    <w:rsid w:val="00713DD8"/>
    <w:rsid w:val="00717F34"/>
    <w:rsid w:val="00720B9A"/>
    <w:rsid w:val="007233E2"/>
    <w:rsid w:val="007257A7"/>
    <w:rsid w:val="00725C74"/>
    <w:rsid w:val="00725D49"/>
    <w:rsid w:val="007311B8"/>
    <w:rsid w:val="007344D7"/>
    <w:rsid w:val="00735262"/>
    <w:rsid w:val="00736354"/>
    <w:rsid w:val="007376D6"/>
    <w:rsid w:val="007409FD"/>
    <w:rsid w:val="007426D1"/>
    <w:rsid w:val="007510AE"/>
    <w:rsid w:val="007766C1"/>
    <w:rsid w:val="0078231A"/>
    <w:rsid w:val="00784213"/>
    <w:rsid w:val="007855E0"/>
    <w:rsid w:val="007A24CF"/>
    <w:rsid w:val="007A4661"/>
    <w:rsid w:val="007B27AB"/>
    <w:rsid w:val="007C11A6"/>
    <w:rsid w:val="007C43D3"/>
    <w:rsid w:val="007C46D5"/>
    <w:rsid w:val="007C47B2"/>
    <w:rsid w:val="007C4F2A"/>
    <w:rsid w:val="007D4C68"/>
    <w:rsid w:val="007D6143"/>
    <w:rsid w:val="007D78E8"/>
    <w:rsid w:val="007E4D94"/>
    <w:rsid w:val="007F338D"/>
    <w:rsid w:val="007F48F8"/>
    <w:rsid w:val="007F5F26"/>
    <w:rsid w:val="008043DB"/>
    <w:rsid w:val="008061B6"/>
    <w:rsid w:val="00806567"/>
    <w:rsid w:val="00813A2B"/>
    <w:rsid w:val="0081582B"/>
    <w:rsid w:val="008159DE"/>
    <w:rsid w:val="008270B9"/>
    <w:rsid w:val="00833535"/>
    <w:rsid w:val="00842A0A"/>
    <w:rsid w:val="008451AF"/>
    <w:rsid w:val="00853BF3"/>
    <w:rsid w:val="00857859"/>
    <w:rsid w:val="008606DF"/>
    <w:rsid w:val="00863079"/>
    <w:rsid w:val="008803EF"/>
    <w:rsid w:val="008818F5"/>
    <w:rsid w:val="00884D00"/>
    <w:rsid w:val="00886875"/>
    <w:rsid w:val="00894E51"/>
    <w:rsid w:val="008A60EC"/>
    <w:rsid w:val="008A760B"/>
    <w:rsid w:val="008B1A56"/>
    <w:rsid w:val="008B380E"/>
    <w:rsid w:val="008C0D4F"/>
    <w:rsid w:val="008C2408"/>
    <w:rsid w:val="008C5B53"/>
    <w:rsid w:val="008C70A8"/>
    <w:rsid w:val="008C79B9"/>
    <w:rsid w:val="008D20C8"/>
    <w:rsid w:val="008D683D"/>
    <w:rsid w:val="008E53C9"/>
    <w:rsid w:val="008E60CB"/>
    <w:rsid w:val="008E7315"/>
    <w:rsid w:val="008F0AE8"/>
    <w:rsid w:val="008F560F"/>
    <w:rsid w:val="0090010B"/>
    <w:rsid w:val="0090209A"/>
    <w:rsid w:val="009074AA"/>
    <w:rsid w:val="00922123"/>
    <w:rsid w:val="00926D64"/>
    <w:rsid w:val="00926DDD"/>
    <w:rsid w:val="0093376D"/>
    <w:rsid w:val="00940C07"/>
    <w:rsid w:val="00941C17"/>
    <w:rsid w:val="00946535"/>
    <w:rsid w:val="00960D91"/>
    <w:rsid w:val="0096589A"/>
    <w:rsid w:val="00965F67"/>
    <w:rsid w:val="00973055"/>
    <w:rsid w:val="00975C28"/>
    <w:rsid w:val="00981489"/>
    <w:rsid w:val="00981593"/>
    <w:rsid w:val="00986F4B"/>
    <w:rsid w:val="0099688D"/>
    <w:rsid w:val="00997D09"/>
    <w:rsid w:val="009A06A6"/>
    <w:rsid w:val="009A5BEF"/>
    <w:rsid w:val="009A7C80"/>
    <w:rsid w:val="009B3D0C"/>
    <w:rsid w:val="009C0868"/>
    <w:rsid w:val="009C50EE"/>
    <w:rsid w:val="009C65E5"/>
    <w:rsid w:val="009C75B0"/>
    <w:rsid w:val="009C7C36"/>
    <w:rsid w:val="009D06D2"/>
    <w:rsid w:val="009D1F9E"/>
    <w:rsid w:val="009D28F6"/>
    <w:rsid w:val="009D79CE"/>
    <w:rsid w:val="009E1C16"/>
    <w:rsid w:val="009F5745"/>
    <w:rsid w:val="009F5BE4"/>
    <w:rsid w:val="009F6984"/>
    <w:rsid w:val="009F776F"/>
    <w:rsid w:val="009F7FF7"/>
    <w:rsid w:val="00A005F4"/>
    <w:rsid w:val="00A13D0D"/>
    <w:rsid w:val="00A20107"/>
    <w:rsid w:val="00A21C9A"/>
    <w:rsid w:val="00A25860"/>
    <w:rsid w:val="00A268FD"/>
    <w:rsid w:val="00A30640"/>
    <w:rsid w:val="00A32B7E"/>
    <w:rsid w:val="00A4066F"/>
    <w:rsid w:val="00A54269"/>
    <w:rsid w:val="00A568FC"/>
    <w:rsid w:val="00A61E4B"/>
    <w:rsid w:val="00A72A01"/>
    <w:rsid w:val="00A752FE"/>
    <w:rsid w:val="00A82603"/>
    <w:rsid w:val="00A84C97"/>
    <w:rsid w:val="00AA270A"/>
    <w:rsid w:val="00AB2EE6"/>
    <w:rsid w:val="00AB3EB2"/>
    <w:rsid w:val="00AB4D26"/>
    <w:rsid w:val="00AC03A9"/>
    <w:rsid w:val="00AC29C8"/>
    <w:rsid w:val="00AE4D27"/>
    <w:rsid w:val="00AE5933"/>
    <w:rsid w:val="00AF7F49"/>
    <w:rsid w:val="00B05285"/>
    <w:rsid w:val="00B20753"/>
    <w:rsid w:val="00B2550F"/>
    <w:rsid w:val="00B27887"/>
    <w:rsid w:val="00B350DD"/>
    <w:rsid w:val="00B351A3"/>
    <w:rsid w:val="00B355EC"/>
    <w:rsid w:val="00B53D4F"/>
    <w:rsid w:val="00B554B8"/>
    <w:rsid w:val="00B55D9D"/>
    <w:rsid w:val="00B57E6D"/>
    <w:rsid w:val="00B62849"/>
    <w:rsid w:val="00B6437C"/>
    <w:rsid w:val="00B64997"/>
    <w:rsid w:val="00B66657"/>
    <w:rsid w:val="00B75698"/>
    <w:rsid w:val="00B77253"/>
    <w:rsid w:val="00B80281"/>
    <w:rsid w:val="00B80327"/>
    <w:rsid w:val="00B80631"/>
    <w:rsid w:val="00B814B0"/>
    <w:rsid w:val="00B81CF4"/>
    <w:rsid w:val="00B83796"/>
    <w:rsid w:val="00B905A3"/>
    <w:rsid w:val="00B921EA"/>
    <w:rsid w:val="00BA22A8"/>
    <w:rsid w:val="00BB0263"/>
    <w:rsid w:val="00BB06CF"/>
    <w:rsid w:val="00BB0E0A"/>
    <w:rsid w:val="00BB3BFF"/>
    <w:rsid w:val="00BB69DD"/>
    <w:rsid w:val="00BC2651"/>
    <w:rsid w:val="00BC26C3"/>
    <w:rsid w:val="00BC2C04"/>
    <w:rsid w:val="00BC59A6"/>
    <w:rsid w:val="00BC7319"/>
    <w:rsid w:val="00BD2858"/>
    <w:rsid w:val="00BD4B22"/>
    <w:rsid w:val="00BD52B9"/>
    <w:rsid w:val="00BD744F"/>
    <w:rsid w:val="00BE2C1B"/>
    <w:rsid w:val="00BE5B6F"/>
    <w:rsid w:val="00BE61F3"/>
    <w:rsid w:val="00BF03D4"/>
    <w:rsid w:val="00BF7115"/>
    <w:rsid w:val="00BF7907"/>
    <w:rsid w:val="00C12150"/>
    <w:rsid w:val="00C165FD"/>
    <w:rsid w:val="00C212E6"/>
    <w:rsid w:val="00C3009A"/>
    <w:rsid w:val="00C32E3C"/>
    <w:rsid w:val="00C32F65"/>
    <w:rsid w:val="00C33B9F"/>
    <w:rsid w:val="00C36C43"/>
    <w:rsid w:val="00C44599"/>
    <w:rsid w:val="00C46C32"/>
    <w:rsid w:val="00C5150D"/>
    <w:rsid w:val="00C57EBC"/>
    <w:rsid w:val="00C608FA"/>
    <w:rsid w:val="00C622ED"/>
    <w:rsid w:val="00C63C17"/>
    <w:rsid w:val="00C65421"/>
    <w:rsid w:val="00C74BF8"/>
    <w:rsid w:val="00C76475"/>
    <w:rsid w:val="00C7670A"/>
    <w:rsid w:val="00C77336"/>
    <w:rsid w:val="00C91AA9"/>
    <w:rsid w:val="00C924DC"/>
    <w:rsid w:val="00C9478C"/>
    <w:rsid w:val="00CA07FF"/>
    <w:rsid w:val="00CA1ECF"/>
    <w:rsid w:val="00CA2B61"/>
    <w:rsid w:val="00CA37C5"/>
    <w:rsid w:val="00CA3F0F"/>
    <w:rsid w:val="00CB0A59"/>
    <w:rsid w:val="00CB7C9F"/>
    <w:rsid w:val="00CC41C2"/>
    <w:rsid w:val="00CD1BC0"/>
    <w:rsid w:val="00CD6FDF"/>
    <w:rsid w:val="00CE3060"/>
    <w:rsid w:val="00CE6421"/>
    <w:rsid w:val="00CF076D"/>
    <w:rsid w:val="00CF11EF"/>
    <w:rsid w:val="00CF296E"/>
    <w:rsid w:val="00CF5E8F"/>
    <w:rsid w:val="00CF6B89"/>
    <w:rsid w:val="00D0454D"/>
    <w:rsid w:val="00D064A9"/>
    <w:rsid w:val="00D075C0"/>
    <w:rsid w:val="00D07E7F"/>
    <w:rsid w:val="00D11C59"/>
    <w:rsid w:val="00D13535"/>
    <w:rsid w:val="00D1395F"/>
    <w:rsid w:val="00D200C7"/>
    <w:rsid w:val="00D21B01"/>
    <w:rsid w:val="00D2717A"/>
    <w:rsid w:val="00D37EDA"/>
    <w:rsid w:val="00D42AE3"/>
    <w:rsid w:val="00D45BF2"/>
    <w:rsid w:val="00D54F33"/>
    <w:rsid w:val="00D73E7E"/>
    <w:rsid w:val="00D75E7E"/>
    <w:rsid w:val="00D84925"/>
    <w:rsid w:val="00D85F3E"/>
    <w:rsid w:val="00D877A4"/>
    <w:rsid w:val="00D90CFF"/>
    <w:rsid w:val="00D91B9C"/>
    <w:rsid w:val="00D965E8"/>
    <w:rsid w:val="00D969ED"/>
    <w:rsid w:val="00DA1BD5"/>
    <w:rsid w:val="00DB1387"/>
    <w:rsid w:val="00DB294D"/>
    <w:rsid w:val="00DB534C"/>
    <w:rsid w:val="00DB7751"/>
    <w:rsid w:val="00DD3E94"/>
    <w:rsid w:val="00DD5B7A"/>
    <w:rsid w:val="00DD5CE3"/>
    <w:rsid w:val="00DE2D5A"/>
    <w:rsid w:val="00DE44A3"/>
    <w:rsid w:val="00DE545C"/>
    <w:rsid w:val="00DE6C90"/>
    <w:rsid w:val="00DE7F06"/>
    <w:rsid w:val="00DF1DCC"/>
    <w:rsid w:val="00DF74DA"/>
    <w:rsid w:val="00E024A5"/>
    <w:rsid w:val="00E02EBF"/>
    <w:rsid w:val="00E11CD3"/>
    <w:rsid w:val="00E150FF"/>
    <w:rsid w:val="00E20D41"/>
    <w:rsid w:val="00E220EB"/>
    <w:rsid w:val="00E44220"/>
    <w:rsid w:val="00E44253"/>
    <w:rsid w:val="00E45DC7"/>
    <w:rsid w:val="00E525BC"/>
    <w:rsid w:val="00E54BEC"/>
    <w:rsid w:val="00E55971"/>
    <w:rsid w:val="00E63E9C"/>
    <w:rsid w:val="00E667E8"/>
    <w:rsid w:val="00E739A9"/>
    <w:rsid w:val="00E73A80"/>
    <w:rsid w:val="00E7646A"/>
    <w:rsid w:val="00E84D98"/>
    <w:rsid w:val="00E87CB8"/>
    <w:rsid w:val="00E932D9"/>
    <w:rsid w:val="00E9363E"/>
    <w:rsid w:val="00E96723"/>
    <w:rsid w:val="00EA187B"/>
    <w:rsid w:val="00EA69DC"/>
    <w:rsid w:val="00EB0C8E"/>
    <w:rsid w:val="00EB266B"/>
    <w:rsid w:val="00EB5993"/>
    <w:rsid w:val="00EB6E30"/>
    <w:rsid w:val="00EC3A5A"/>
    <w:rsid w:val="00EC57B1"/>
    <w:rsid w:val="00ED2591"/>
    <w:rsid w:val="00ED3197"/>
    <w:rsid w:val="00ED5E94"/>
    <w:rsid w:val="00ED6142"/>
    <w:rsid w:val="00ED6194"/>
    <w:rsid w:val="00EF1E7A"/>
    <w:rsid w:val="00EF263C"/>
    <w:rsid w:val="00EF2E3A"/>
    <w:rsid w:val="00EF309E"/>
    <w:rsid w:val="00EF6166"/>
    <w:rsid w:val="00EF79C0"/>
    <w:rsid w:val="00F01819"/>
    <w:rsid w:val="00F030A0"/>
    <w:rsid w:val="00F07C2C"/>
    <w:rsid w:val="00F07D36"/>
    <w:rsid w:val="00F10EE9"/>
    <w:rsid w:val="00F163A1"/>
    <w:rsid w:val="00F20DCD"/>
    <w:rsid w:val="00F23F1C"/>
    <w:rsid w:val="00F32143"/>
    <w:rsid w:val="00F379C7"/>
    <w:rsid w:val="00F40C8C"/>
    <w:rsid w:val="00F45066"/>
    <w:rsid w:val="00F45970"/>
    <w:rsid w:val="00F45994"/>
    <w:rsid w:val="00F507F4"/>
    <w:rsid w:val="00F52CDB"/>
    <w:rsid w:val="00F54945"/>
    <w:rsid w:val="00F625F3"/>
    <w:rsid w:val="00F74102"/>
    <w:rsid w:val="00F8326E"/>
    <w:rsid w:val="00F879BC"/>
    <w:rsid w:val="00F917A1"/>
    <w:rsid w:val="00FA1215"/>
    <w:rsid w:val="00FA3035"/>
    <w:rsid w:val="00FA4981"/>
    <w:rsid w:val="00FA5CE9"/>
    <w:rsid w:val="00FA5F66"/>
    <w:rsid w:val="00FB2E9D"/>
    <w:rsid w:val="00FB3A25"/>
    <w:rsid w:val="00FB5B58"/>
    <w:rsid w:val="00FC1EBC"/>
    <w:rsid w:val="00FD2C30"/>
    <w:rsid w:val="00FD3484"/>
    <w:rsid w:val="00FD644E"/>
    <w:rsid w:val="00FD7DD8"/>
    <w:rsid w:val="00FE4D51"/>
    <w:rsid w:val="00FE53E9"/>
    <w:rsid w:val="00FE79CE"/>
    <w:rsid w:val="00FF71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224EF5"/>
  <w15:docId w15:val="{D0491F93-79C6-452F-A8AE-BC68CD768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2568E"/>
  </w:style>
  <w:style w:type="paragraph" w:styleId="berschrift1">
    <w:name w:val="heading 1"/>
    <w:basedOn w:val="Standard"/>
    <w:next w:val="Standard"/>
    <w:qFormat/>
    <w:rsid w:val="0002568E"/>
    <w:pPr>
      <w:keepNext/>
      <w:spacing w:after="240" w:line="320" w:lineRule="exact"/>
      <w:ind w:left="426" w:hanging="426"/>
      <w:jc w:val="both"/>
      <w:outlineLvl w:val="0"/>
    </w:pPr>
    <w:rPr>
      <w:rFonts w:ascii="Arial" w:hAnsi="Arial"/>
      <w:b/>
      <w:sz w:val="22"/>
    </w:rPr>
  </w:style>
  <w:style w:type="paragraph" w:styleId="berschrift2">
    <w:name w:val="heading 2"/>
    <w:basedOn w:val="Standard"/>
    <w:next w:val="Standard"/>
    <w:qFormat/>
    <w:rsid w:val="0002568E"/>
    <w:pPr>
      <w:keepNext/>
      <w:spacing w:line="320" w:lineRule="exact"/>
      <w:jc w:val="both"/>
      <w:outlineLvl w:val="1"/>
    </w:pPr>
    <w:rPr>
      <w:rFonts w:ascii="Arial" w:hAnsi="Arial"/>
      <w:b/>
      <w:sz w:val="22"/>
      <w:u w:val="single"/>
    </w:rPr>
  </w:style>
  <w:style w:type="paragraph" w:styleId="berschrift3">
    <w:name w:val="heading 3"/>
    <w:basedOn w:val="Standard"/>
    <w:next w:val="Standard"/>
    <w:qFormat/>
    <w:rsid w:val="0002568E"/>
    <w:pPr>
      <w:keepNext/>
      <w:tabs>
        <w:tab w:val="left" w:pos="284"/>
        <w:tab w:val="left" w:pos="426"/>
      </w:tabs>
      <w:spacing w:after="120"/>
      <w:outlineLvl w:val="2"/>
    </w:pPr>
    <w:rPr>
      <w:rFonts w:ascii="Arial" w:hAnsi="Arial"/>
      <w:b/>
    </w:rPr>
  </w:style>
  <w:style w:type="paragraph" w:styleId="berschrift4">
    <w:name w:val="heading 4"/>
    <w:basedOn w:val="Standard"/>
    <w:next w:val="Standard"/>
    <w:qFormat/>
    <w:rsid w:val="0002568E"/>
    <w:pPr>
      <w:keepNext/>
      <w:jc w:val="center"/>
      <w:outlineLvl w:val="3"/>
    </w:pPr>
    <w:rPr>
      <w:rFonts w:ascii="Arial Narrow" w:hAnsi="Arial Narrow"/>
      <w:b/>
      <w:sz w:val="32"/>
    </w:rPr>
  </w:style>
  <w:style w:type="paragraph" w:styleId="berschrift5">
    <w:name w:val="heading 5"/>
    <w:basedOn w:val="Standard"/>
    <w:next w:val="Standard"/>
    <w:qFormat/>
    <w:rsid w:val="0002568E"/>
    <w:pPr>
      <w:keepNext/>
      <w:tabs>
        <w:tab w:val="left" w:pos="8080"/>
      </w:tabs>
      <w:spacing w:line="360" w:lineRule="auto"/>
      <w:ind w:left="426"/>
      <w:jc w:val="both"/>
      <w:outlineLvl w:val="4"/>
    </w:pPr>
    <w:rPr>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Zeileneinzug">
    <w:name w:val="Body Text Indent"/>
    <w:basedOn w:val="Standard"/>
    <w:rsid w:val="0002568E"/>
    <w:pPr>
      <w:tabs>
        <w:tab w:val="left" w:pos="2835"/>
      </w:tabs>
      <w:ind w:left="72"/>
    </w:pPr>
  </w:style>
  <w:style w:type="paragraph" w:styleId="Kopfzeile">
    <w:name w:val="header"/>
    <w:basedOn w:val="Standard"/>
    <w:rsid w:val="0002568E"/>
    <w:pPr>
      <w:tabs>
        <w:tab w:val="center" w:pos="4536"/>
        <w:tab w:val="right" w:pos="9072"/>
      </w:tabs>
    </w:pPr>
    <w:rPr>
      <w:sz w:val="24"/>
    </w:rPr>
  </w:style>
  <w:style w:type="paragraph" w:styleId="Textkrper2">
    <w:name w:val="Body Text 2"/>
    <w:basedOn w:val="Standard"/>
    <w:rsid w:val="0002568E"/>
    <w:pPr>
      <w:tabs>
        <w:tab w:val="left" w:pos="851"/>
        <w:tab w:val="left" w:pos="1134"/>
      </w:tabs>
      <w:spacing w:line="320" w:lineRule="atLeast"/>
      <w:jc w:val="both"/>
    </w:pPr>
    <w:rPr>
      <w:sz w:val="24"/>
    </w:rPr>
  </w:style>
  <w:style w:type="paragraph" w:styleId="Fuzeile">
    <w:name w:val="footer"/>
    <w:basedOn w:val="Standard"/>
    <w:link w:val="FuzeileZchn"/>
    <w:uiPriority w:val="99"/>
    <w:rsid w:val="0002568E"/>
    <w:pPr>
      <w:tabs>
        <w:tab w:val="center" w:pos="4536"/>
        <w:tab w:val="right" w:pos="9072"/>
      </w:tabs>
    </w:pPr>
  </w:style>
  <w:style w:type="paragraph" w:styleId="Textkrper">
    <w:name w:val="Body Text"/>
    <w:basedOn w:val="Standard"/>
    <w:link w:val="TextkrperZchn"/>
    <w:rsid w:val="0002568E"/>
    <w:pPr>
      <w:spacing w:line="320" w:lineRule="exact"/>
      <w:jc w:val="both"/>
    </w:pPr>
    <w:rPr>
      <w:rFonts w:ascii="Arial" w:hAnsi="Arial"/>
      <w:sz w:val="22"/>
    </w:rPr>
  </w:style>
  <w:style w:type="paragraph" w:styleId="Textkrper-Einzug3">
    <w:name w:val="Body Text Indent 3"/>
    <w:basedOn w:val="Standard"/>
    <w:link w:val="Textkrper-Einzug3Zchn"/>
    <w:qFormat/>
    <w:rsid w:val="0002568E"/>
    <w:pPr>
      <w:spacing w:line="360" w:lineRule="auto"/>
      <w:ind w:left="851"/>
    </w:pPr>
    <w:rPr>
      <w:rFonts w:ascii="Arial" w:hAnsi="Arial"/>
      <w:sz w:val="24"/>
    </w:rPr>
  </w:style>
  <w:style w:type="paragraph" w:styleId="Textkrper3">
    <w:name w:val="Body Text 3"/>
    <w:basedOn w:val="Standard"/>
    <w:link w:val="Textkrper3Zchn"/>
    <w:rsid w:val="0002568E"/>
    <w:pPr>
      <w:spacing w:line="360" w:lineRule="auto"/>
      <w:jc w:val="both"/>
    </w:pPr>
    <w:rPr>
      <w:rFonts w:ascii="Arial" w:hAnsi="Arial"/>
    </w:rPr>
  </w:style>
  <w:style w:type="paragraph" w:styleId="Textkrper-Einzug2">
    <w:name w:val="Body Text Indent 2"/>
    <w:basedOn w:val="Standard"/>
    <w:rsid w:val="0002568E"/>
    <w:pPr>
      <w:spacing w:line="360" w:lineRule="auto"/>
      <w:ind w:left="792"/>
    </w:pPr>
    <w:rPr>
      <w:rFonts w:ascii="Arial" w:hAnsi="Arial"/>
      <w:b/>
      <w:i/>
    </w:rPr>
  </w:style>
  <w:style w:type="character" w:styleId="Seitenzahl">
    <w:name w:val="page number"/>
    <w:basedOn w:val="Absatz-Standardschriftart"/>
    <w:rsid w:val="0002568E"/>
  </w:style>
  <w:style w:type="paragraph" w:styleId="Titel">
    <w:name w:val="Title"/>
    <w:basedOn w:val="Standard"/>
    <w:link w:val="TitelZchn"/>
    <w:uiPriority w:val="1"/>
    <w:qFormat/>
    <w:rsid w:val="0002568E"/>
    <w:pPr>
      <w:jc w:val="center"/>
    </w:pPr>
    <w:rPr>
      <w:rFonts w:ascii="Arial" w:hAnsi="Arial"/>
      <w:b/>
      <w:sz w:val="44"/>
    </w:rPr>
  </w:style>
  <w:style w:type="paragraph" w:customStyle="1" w:styleId="Style0">
    <w:name w:val="Style0"/>
    <w:rsid w:val="0002568E"/>
    <w:rPr>
      <w:rFonts w:ascii="Arial" w:hAnsi="Arial"/>
      <w:snapToGrid w:val="0"/>
      <w:sz w:val="24"/>
    </w:rPr>
  </w:style>
  <w:style w:type="paragraph" w:styleId="Sprechblasentext">
    <w:name w:val="Balloon Text"/>
    <w:basedOn w:val="Standard"/>
    <w:semiHidden/>
    <w:rsid w:val="0002568E"/>
    <w:rPr>
      <w:rFonts w:ascii="Tahoma" w:hAnsi="Tahoma" w:cs="Tahoma"/>
      <w:sz w:val="16"/>
      <w:szCs w:val="16"/>
    </w:rPr>
  </w:style>
  <w:style w:type="character" w:styleId="Hyperlink">
    <w:name w:val="Hyperlink"/>
    <w:basedOn w:val="Absatz-Standardschriftart"/>
    <w:uiPriority w:val="99"/>
    <w:rsid w:val="0002568E"/>
    <w:rPr>
      <w:color w:val="0000FF"/>
      <w:u w:val="single"/>
    </w:rPr>
  </w:style>
  <w:style w:type="character" w:customStyle="1" w:styleId="Textkrper3Zchn">
    <w:name w:val="Textkörper 3 Zchn"/>
    <w:basedOn w:val="Absatz-Standardschriftart"/>
    <w:link w:val="Textkrper3"/>
    <w:rsid w:val="005D2219"/>
    <w:rPr>
      <w:rFonts w:ascii="Arial" w:hAnsi="Arial"/>
    </w:rPr>
  </w:style>
  <w:style w:type="character" w:customStyle="1" w:styleId="TitelZchn">
    <w:name w:val="Titel Zchn"/>
    <w:basedOn w:val="Absatz-Standardschriftart"/>
    <w:link w:val="Titel"/>
    <w:uiPriority w:val="1"/>
    <w:rsid w:val="004D0FE0"/>
    <w:rPr>
      <w:rFonts w:ascii="Arial" w:hAnsi="Arial"/>
      <w:b/>
      <w:sz w:val="44"/>
    </w:rPr>
  </w:style>
  <w:style w:type="paragraph" w:styleId="Listenabsatz">
    <w:name w:val="List Paragraph"/>
    <w:aliases w:val="Scroll List Bullet 1,Bullets,Paragraphe de liste1,List Paragraph1,List Paragraph11"/>
    <w:basedOn w:val="Standard"/>
    <w:link w:val="ListenabsatzZchn"/>
    <w:uiPriority w:val="34"/>
    <w:qFormat/>
    <w:rsid w:val="0090010B"/>
    <w:pPr>
      <w:ind w:left="720"/>
      <w:contextualSpacing/>
    </w:pPr>
  </w:style>
  <w:style w:type="character" w:styleId="Hervorhebung">
    <w:name w:val="Emphasis"/>
    <w:basedOn w:val="Absatz-Standardschriftart"/>
    <w:uiPriority w:val="25"/>
    <w:qFormat/>
    <w:rsid w:val="00A268FD"/>
    <w:rPr>
      <w:i/>
      <w:iCs/>
    </w:rPr>
  </w:style>
  <w:style w:type="character" w:styleId="Kommentarzeichen">
    <w:name w:val="annotation reference"/>
    <w:basedOn w:val="Absatz-Standardschriftart"/>
    <w:uiPriority w:val="99"/>
    <w:semiHidden/>
    <w:unhideWhenUsed/>
    <w:rsid w:val="00CB0A59"/>
    <w:rPr>
      <w:sz w:val="16"/>
      <w:szCs w:val="16"/>
    </w:rPr>
  </w:style>
  <w:style w:type="paragraph" w:styleId="Kommentartext">
    <w:name w:val="annotation text"/>
    <w:basedOn w:val="Standard"/>
    <w:link w:val="KommentartextZchn"/>
    <w:uiPriority w:val="99"/>
    <w:unhideWhenUsed/>
    <w:rsid w:val="00CB0A59"/>
  </w:style>
  <w:style w:type="character" w:customStyle="1" w:styleId="KommentartextZchn">
    <w:name w:val="Kommentartext Zchn"/>
    <w:basedOn w:val="Absatz-Standardschriftart"/>
    <w:link w:val="Kommentartext"/>
    <w:uiPriority w:val="99"/>
    <w:rsid w:val="00CB0A59"/>
  </w:style>
  <w:style w:type="paragraph" w:styleId="Kommentarthema">
    <w:name w:val="annotation subject"/>
    <w:basedOn w:val="Kommentartext"/>
    <w:next w:val="Kommentartext"/>
    <w:link w:val="KommentarthemaZchn"/>
    <w:uiPriority w:val="99"/>
    <w:semiHidden/>
    <w:unhideWhenUsed/>
    <w:rsid w:val="00CB0A59"/>
    <w:rPr>
      <w:b/>
      <w:bCs/>
    </w:rPr>
  </w:style>
  <w:style w:type="character" w:customStyle="1" w:styleId="KommentarthemaZchn">
    <w:name w:val="Kommentarthema Zchn"/>
    <w:basedOn w:val="KommentartextZchn"/>
    <w:link w:val="Kommentarthema"/>
    <w:uiPriority w:val="99"/>
    <w:semiHidden/>
    <w:rsid w:val="00CB0A59"/>
    <w:rPr>
      <w:b/>
      <w:bCs/>
    </w:rPr>
  </w:style>
  <w:style w:type="character" w:styleId="Platzhaltertext">
    <w:name w:val="Placeholder Text"/>
    <w:basedOn w:val="Absatz-Standardschriftart"/>
    <w:uiPriority w:val="99"/>
    <w:semiHidden/>
    <w:rsid w:val="003147EA"/>
    <w:rPr>
      <w:color w:val="808080"/>
    </w:rPr>
  </w:style>
  <w:style w:type="paragraph" w:customStyle="1" w:styleId="Infoblock">
    <w:name w:val="Infoblock"/>
    <w:uiPriority w:val="47"/>
    <w:rsid w:val="007C4F2A"/>
    <w:pPr>
      <w:spacing w:line="240" w:lineRule="exact"/>
    </w:pPr>
    <w:rPr>
      <w:rFonts w:ascii="Arial Narrow" w:hAnsi="Arial Narrow"/>
      <w:sz w:val="19"/>
      <w:szCs w:val="24"/>
    </w:rPr>
  </w:style>
  <w:style w:type="paragraph" w:styleId="Funotentext">
    <w:name w:val="footnote text"/>
    <w:basedOn w:val="Standard"/>
    <w:link w:val="FunotentextZchn"/>
    <w:uiPriority w:val="99"/>
    <w:semiHidden/>
    <w:unhideWhenUsed/>
    <w:rsid w:val="003F768A"/>
  </w:style>
  <w:style w:type="character" w:customStyle="1" w:styleId="FunotentextZchn">
    <w:name w:val="Fußnotentext Zchn"/>
    <w:basedOn w:val="Absatz-Standardschriftart"/>
    <w:link w:val="Funotentext"/>
    <w:uiPriority w:val="99"/>
    <w:semiHidden/>
    <w:rsid w:val="003F768A"/>
  </w:style>
  <w:style w:type="character" w:styleId="Funotenzeichen">
    <w:name w:val="footnote reference"/>
    <w:basedOn w:val="Absatz-Standardschriftart"/>
    <w:uiPriority w:val="99"/>
    <w:semiHidden/>
    <w:unhideWhenUsed/>
    <w:rsid w:val="003F768A"/>
    <w:rPr>
      <w:vertAlign w:val="superscript"/>
    </w:rPr>
  </w:style>
  <w:style w:type="paragraph" w:customStyle="1" w:styleId="Default">
    <w:name w:val="Default"/>
    <w:rsid w:val="008A760B"/>
    <w:pPr>
      <w:autoSpaceDE w:val="0"/>
      <w:autoSpaceDN w:val="0"/>
      <w:adjustRightInd w:val="0"/>
    </w:pPr>
    <w:rPr>
      <w:rFonts w:ascii="BundesSerif Office" w:hAnsi="BundesSerif Office" w:cs="BundesSerif Office"/>
      <w:color w:val="000000"/>
      <w:sz w:val="24"/>
      <w:szCs w:val="24"/>
    </w:rPr>
  </w:style>
  <w:style w:type="paragraph" w:styleId="berarbeitung">
    <w:name w:val="Revision"/>
    <w:hidden/>
    <w:uiPriority w:val="99"/>
    <w:semiHidden/>
    <w:rsid w:val="008A760B"/>
  </w:style>
  <w:style w:type="paragraph" w:styleId="KeinLeerraum">
    <w:name w:val="No Spacing"/>
    <w:uiPriority w:val="1"/>
    <w:qFormat/>
    <w:rsid w:val="0017070A"/>
  </w:style>
  <w:style w:type="character" w:customStyle="1" w:styleId="ListenabsatzZchn">
    <w:name w:val="Listenabsatz Zchn"/>
    <w:aliases w:val="Scroll List Bullet 1 Zchn,Bullets Zchn,Paragraphe de liste1 Zchn,List Paragraph1 Zchn,List Paragraph11 Zchn"/>
    <w:basedOn w:val="Absatz-Standardschriftart"/>
    <w:link w:val="Listenabsatz"/>
    <w:uiPriority w:val="34"/>
    <w:rsid w:val="00C3009A"/>
  </w:style>
  <w:style w:type="character" w:customStyle="1" w:styleId="Textkrper-Einzug3Zchn">
    <w:name w:val="Textkörper-Einzug 3 Zchn"/>
    <w:basedOn w:val="Absatz-Standardschriftart"/>
    <w:link w:val="Textkrper-Einzug3"/>
    <w:rsid w:val="00C3009A"/>
    <w:rPr>
      <w:rFonts w:ascii="Arial" w:hAnsi="Arial"/>
      <w:sz w:val="24"/>
    </w:rPr>
  </w:style>
  <w:style w:type="character" w:customStyle="1" w:styleId="TextkrperZchn">
    <w:name w:val="Textkörper Zchn"/>
    <w:basedOn w:val="Absatz-Standardschriftart"/>
    <w:link w:val="Textkrper"/>
    <w:rsid w:val="00965F67"/>
    <w:rPr>
      <w:rFonts w:ascii="Arial" w:hAnsi="Arial"/>
      <w:sz w:val="22"/>
    </w:rPr>
  </w:style>
  <w:style w:type="character" w:customStyle="1" w:styleId="FuzeileZchn">
    <w:name w:val="Fußzeile Zchn"/>
    <w:link w:val="Fuzeile"/>
    <w:uiPriority w:val="99"/>
    <w:rsid w:val="008C70A8"/>
  </w:style>
  <w:style w:type="character" w:customStyle="1" w:styleId="NichtaufgelsteErwhnung1">
    <w:name w:val="Nicht aufgelöste Erwähnung1"/>
    <w:basedOn w:val="Absatz-Standardschriftart"/>
    <w:uiPriority w:val="99"/>
    <w:semiHidden/>
    <w:unhideWhenUsed/>
    <w:rsid w:val="00CA1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320236">
      <w:bodyDiv w:val="1"/>
      <w:marLeft w:val="0"/>
      <w:marRight w:val="0"/>
      <w:marTop w:val="0"/>
      <w:marBottom w:val="0"/>
      <w:divBdr>
        <w:top w:val="none" w:sz="0" w:space="0" w:color="auto"/>
        <w:left w:val="none" w:sz="0" w:space="0" w:color="auto"/>
        <w:bottom w:val="none" w:sz="0" w:space="0" w:color="auto"/>
        <w:right w:val="none" w:sz="0" w:space="0" w:color="auto"/>
      </w:divBdr>
    </w:div>
    <w:div w:id="192574683">
      <w:bodyDiv w:val="1"/>
      <w:marLeft w:val="0"/>
      <w:marRight w:val="0"/>
      <w:marTop w:val="0"/>
      <w:marBottom w:val="0"/>
      <w:divBdr>
        <w:top w:val="none" w:sz="0" w:space="0" w:color="auto"/>
        <w:left w:val="none" w:sz="0" w:space="0" w:color="auto"/>
        <w:bottom w:val="none" w:sz="0" w:space="0" w:color="auto"/>
        <w:right w:val="none" w:sz="0" w:space="0" w:color="auto"/>
      </w:divBdr>
    </w:div>
    <w:div w:id="1086074844">
      <w:bodyDiv w:val="1"/>
      <w:marLeft w:val="0"/>
      <w:marRight w:val="0"/>
      <w:marTop w:val="0"/>
      <w:marBottom w:val="0"/>
      <w:divBdr>
        <w:top w:val="none" w:sz="0" w:space="0" w:color="auto"/>
        <w:left w:val="none" w:sz="0" w:space="0" w:color="auto"/>
        <w:bottom w:val="none" w:sz="0" w:space="0" w:color="auto"/>
        <w:right w:val="none" w:sz="0" w:space="0" w:color="auto"/>
      </w:divBdr>
    </w:div>
    <w:div w:id="1266380877">
      <w:bodyDiv w:val="1"/>
      <w:marLeft w:val="0"/>
      <w:marRight w:val="0"/>
      <w:marTop w:val="0"/>
      <w:marBottom w:val="0"/>
      <w:divBdr>
        <w:top w:val="none" w:sz="0" w:space="0" w:color="auto"/>
        <w:left w:val="none" w:sz="0" w:space="0" w:color="auto"/>
        <w:bottom w:val="none" w:sz="0" w:space="0" w:color="auto"/>
        <w:right w:val="none" w:sz="0" w:space="0" w:color="auto"/>
      </w:divBdr>
    </w:div>
    <w:div w:id="1562326275">
      <w:bodyDiv w:val="1"/>
      <w:marLeft w:val="0"/>
      <w:marRight w:val="0"/>
      <w:marTop w:val="0"/>
      <w:marBottom w:val="0"/>
      <w:divBdr>
        <w:top w:val="none" w:sz="0" w:space="0" w:color="auto"/>
        <w:left w:val="none" w:sz="0" w:space="0" w:color="auto"/>
        <w:bottom w:val="none" w:sz="0" w:space="0" w:color="auto"/>
        <w:right w:val="none" w:sz="0" w:space="0" w:color="auto"/>
      </w:divBdr>
    </w:div>
    <w:div w:id="1665427070">
      <w:bodyDiv w:val="1"/>
      <w:marLeft w:val="0"/>
      <w:marRight w:val="0"/>
      <w:marTop w:val="0"/>
      <w:marBottom w:val="0"/>
      <w:divBdr>
        <w:top w:val="none" w:sz="0" w:space="0" w:color="auto"/>
        <w:left w:val="none" w:sz="0" w:space="0" w:color="auto"/>
        <w:bottom w:val="none" w:sz="0" w:space="0" w:color="auto"/>
        <w:right w:val="none" w:sz="0" w:space="0" w:color="auto"/>
      </w:divBdr>
    </w:div>
    <w:div w:id="1733429885">
      <w:bodyDiv w:val="1"/>
      <w:marLeft w:val="0"/>
      <w:marRight w:val="0"/>
      <w:marTop w:val="0"/>
      <w:marBottom w:val="0"/>
      <w:divBdr>
        <w:top w:val="none" w:sz="0" w:space="0" w:color="auto"/>
        <w:left w:val="none" w:sz="0" w:space="0" w:color="auto"/>
        <w:bottom w:val="none" w:sz="0" w:space="0" w:color="auto"/>
        <w:right w:val="none" w:sz="0" w:space="0" w:color="auto"/>
      </w:divBdr>
    </w:div>
    <w:div w:id="1878539991">
      <w:bodyDiv w:val="1"/>
      <w:marLeft w:val="0"/>
      <w:marRight w:val="0"/>
      <w:marTop w:val="0"/>
      <w:marBottom w:val="0"/>
      <w:divBdr>
        <w:top w:val="none" w:sz="0" w:space="0" w:color="auto"/>
        <w:left w:val="none" w:sz="0" w:space="0" w:color="auto"/>
        <w:bottom w:val="none" w:sz="0" w:space="0" w:color="auto"/>
        <w:right w:val="none" w:sz="0" w:space="0" w:color="auto"/>
      </w:divBdr>
    </w:div>
    <w:div w:id="192757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C2099497544B0791928329A4257098"/>
        <w:category>
          <w:name w:val="Allgemein"/>
          <w:gallery w:val="placeholder"/>
        </w:category>
        <w:types>
          <w:type w:val="bbPlcHdr"/>
        </w:types>
        <w:behaviors>
          <w:behavior w:val="content"/>
        </w:behaviors>
        <w:guid w:val="{64A7E982-3E13-44A3-B650-09144CE406D5}"/>
      </w:docPartPr>
      <w:docPartBody>
        <w:p w:rsidR="0043294F" w:rsidRDefault="007C69BA" w:rsidP="007C69BA">
          <w:pPr>
            <w:pStyle w:val="9BC2099497544B0791928329A4257098"/>
          </w:pPr>
          <w:r w:rsidRPr="00ED015C">
            <w:rPr>
              <w:rStyle w:val="Platzhaltertext"/>
            </w:rPr>
            <w:t>Klicken oder tippen Sie hier, um Text einzugeben.</w:t>
          </w:r>
        </w:p>
      </w:docPartBody>
    </w:docPart>
    <w:docPart>
      <w:docPartPr>
        <w:name w:val="24BA9A53BA6849068AC1071222FC5DC7"/>
        <w:category>
          <w:name w:val="Allgemein"/>
          <w:gallery w:val="placeholder"/>
        </w:category>
        <w:types>
          <w:type w:val="bbPlcHdr"/>
        </w:types>
        <w:behaviors>
          <w:behavior w:val="content"/>
        </w:behaviors>
        <w:guid w:val="{5B85DF83-3122-4124-9E85-BC7DC38FB9A0}"/>
      </w:docPartPr>
      <w:docPartBody>
        <w:p w:rsidR="0043294F" w:rsidRDefault="007C69BA" w:rsidP="007C69BA">
          <w:pPr>
            <w:pStyle w:val="24BA9A53BA6849068AC1071222FC5DC7"/>
          </w:pPr>
          <w:r w:rsidRPr="00ED015C">
            <w:rPr>
              <w:rStyle w:val="Platzhaltertext"/>
            </w:rPr>
            <w:t>Klicken oder tippen Sie hier, um Text einzugeben.</w:t>
          </w:r>
        </w:p>
      </w:docPartBody>
    </w:docPart>
    <w:docPart>
      <w:docPartPr>
        <w:name w:val="17969852D9D842D4A037D017382326A6"/>
        <w:category>
          <w:name w:val="Allgemein"/>
          <w:gallery w:val="placeholder"/>
        </w:category>
        <w:types>
          <w:type w:val="bbPlcHdr"/>
        </w:types>
        <w:behaviors>
          <w:behavior w:val="content"/>
        </w:behaviors>
        <w:guid w:val="{41CAE6CA-508A-4001-9BD1-B4C26C416CC0}"/>
      </w:docPartPr>
      <w:docPartBody>
        <w:p w:rsidR="0043294F" w:rsidRDefault="007C69BA" w:rsidP="007C69BA">
          <w:pPr>
            <w:pStyle w:val="17969852D9D842D4A037D017382326A6"/>
          </w:pPr>
          <w:r w:rsidRPr="00ED015C">
            <w:rPr>
              <w:rStyle w:val="Platzhaltertext"/>
            </w:rPr>
            <w:t>Klicken oder tippen Sie hier, um Text einzugeben.</w:t>
          </w:r>
        </w:p>
      </w:docPartBody>
    </w:docPart>
    <w:docPart>
      <w:docPartPr>
        <w:name w:val="73D973C8F2D54BE0A7881BA8BAE0903D"/>
        <w:category>
          <w:name w:val="Allgemein"/>
          <w:gallery w:val="placeholder"/>
        </w:category>
        <w:types>
          <w:type w:val="bbPlcHdr"/>
        </w:types>
        <w:behaviors>
          <w:behavior w:val="content"/>
        </w:behaviors>
        <w:guid w:val="{773217D0-EB5E-4185-AAE0-5E9384D089AD}"/>
      </w:docPartPr>
      <w:docPartBody>
        <w:p w:rsidR="0043294F" w:rsidRDefault="007C69BA" w:rsidP="007C69BA">
          <w:pPr>
            <w:pStyle w:val="73D973C8F2D54BE0A7881BA8BAE0903D"/>
          </w:pPr>
          <w:r w:rsidRPr="00ED015C">
            <w:rPr>
              <w:rStyle w:val="Platzhaltertext"/>
            </w:rPr>
            <w:t>Klicken oder tippen Sie hier, um Text einzugeben.</w:t>
          </w:r>
        </w:p>
      </w:docPartBody>
    </w:docPart>
    <w:docPart>
      <w:docPartPr>
        <w:name w:val="56BDCADCC95A42B386D468B6AA206DA8"/>
        <w:category>
          <w:name w:val="Allgemein"/>
          <w:gallery w:val="placeholder"/>
        </w:category>
        <w:types>
          <w:type w:val="bbPlcHdr"/>
        </w:types>
        <w:behaviors>
          <w:behavior w:val="content"/>
        </w:behaviors>
        <w:guid w:val="{B2FC4AAC-E001-4FB2-93A6-37E6EFBC2751}"/>
      </w:docPartPr>
      <w:docPartBody>
        <w:p w:rsidR="008F0024" w:rsidRDefault="00C62E85" w:rsidP="00C62E85">
          <w:pPr>
            <w:pStyle w:val="56BDCADCC95A42B386D468B6AA206DA8"/>
          </w:pPr>
          <w:r w:rsidRPr="00ED015C">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00000003" w:usb1="4000206B" w:usb2="00000000" w:usb3="00000000" w:csb0="00000093" w:csb1="00000000"/>
  </w:font>
  <w:font w:name="Calibri">
    <w:panose1 w:val="020F0502020204030204"/>
    <w:charset w:val="00"/>
    <w:family w:val="swiss"/>
    <w:pitch w:val="variable"/>
    <w:sig w:usb0="E4002EFF" w:usb1="C000247B" w:usb2="00000009" w:usb3="00000000" w:csb0="000001FF" w:csb1="00000000"/>
  </w:font>
  <w:font w:name="BundesSans Office">
    <w:altName w:val="Calibri"/>
    <w:charset w:val="00"/>
    <w:family w:val="swiss"/>
    <w:pitch w:val="variable"/>
    <w:sig w:usb0="A00000BF" w:usb1="4000206B"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9BA"/>
    <w:rsid w:val="002B61BC"/>
    <w:rsid w:val="003F7782"/>
    <w:rsid w:val="00423AF0"/>
    <w:rsid w:val="0043294F"/>
    <w:rsid w:val="004E69F5"/>
    <w:rsid w:val="005C2969"/>
    <w:rsid w:val="00617BF6"/>
    <w:rsid w:val="0062024A"/>
    <w:rsid w:val="007161EA"/>
    <w:rsid w:val="007B5D22"/>
    <w:rsid w:val="007C69BA"/>
    <w:rsid w:val="008F0024"/>
    <w:rsid w:val="009F5745"/>
    <w:rsid w:val="00BE5B6F"/>
    <w:rsid w:val="00C62E85"/>
    <w:rsid w:val="00DB4033"/>
    <w:rsid w:val="00DD021F"/>
    <w:rsid w:val="00DE545C"/>
    <w:rsid w:val="00EF49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62E85"/>
    <w:rPr>
      <w:color w:val="808080"/>
    </w:rPr>
  </w:style>
  <w:style w:type="paragraph" w:customStyle="1" w:styleId="9BC2099497544B0791928329A4257098">
    <w:name w:val="9BC2099497544B0791928329A4257098"/>
    <w:rsid w:val="007C69BA"/>
  </w:style>
  <w:style w:type="paragraph" w:customStyle="1" w:styleId="24BA9A53BA6849068AC1071222FC5DC7">
    <w:name w:val="24BA9A53BA6849068AC1071222FC5DC7"/>
    <w:rsid w:val="007C69BA"/>
  </w:style>
  <w:style w:type="paragraph" w:customStyle="1" w:styleId="17969852D9D842D4A037D017382326A6">
    <w:name w:val="17969852D9D842D4A037D017382326A6"/>
    <w:rsid w:val="007C69BA"/>
  </w:style>
  <w:style w:type="paragraph" w:customStyle="1" w:styleId="73D973C8F2D54BE0A7881BA8BAE0903D">
    <w:name w:val="73D973C8F2D54BE0A7881BA8BAE0903D"/>
    <w:rsid w:val="007C69BA"/>
  </w:style>
  <w:style w:type="paragraph" w:customStyle="1" w:styleId="56BDCADCC95A42B386D468B6AA206DA8">
    <w:name w:val="56BDCADCC95A42B386D468B6AA206DA8"/>
    <w:rsid w:val="00C62E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CDBB5-89CE-4D46-B5DE-073694110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2202</Words>
  <Characters>15252</Characters>
  <Application>Microsoft Office Word</Application>
  <DocSecurity>0</DocSecurity>
  <Lines>127</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Leistungsbeschreibung:</vt:lpstr>
      <vt:lpstr>Leistungsbeschreibung:</vt:lpstr>
    </vt:vector>
  </TitlesOfParts>
  <Company>BLE</Company>
  <LinksUpToDate>false</LinksUpToDate>
  <CharactersWithSpaces>17420</CharactersWithSpaces>
  <SharedDoc>false</SharedDoc>
  <HLinks>
    <vt:vector size="12" baseType="variant">
      <vt:variant>
        <vt:i4>6750310</vt:i4>
      </vt:variant>
      <vt:variant>
        <vt:i4>39</vt:i4>
      </vt:variant>
      <vt:variant>
        <vt:i4>0</vt:i4>
      </vt:variant>
      <vt:variant>
        <vt:i4>5</vt:i4>
      </vt:variant>
      <vt:variant>
        <vt:lpwstr>http://www.bmi.bund.de/</vt:lpwstr>
      </vt:variant>
      <vt:variant>
        <vt:lpwstr/>
      </vt:variant>
      <vt:variant>
        <vt:i4>1114125</vt:i4>
      </vt:variant>
      <vt:variant>
        <vt:i4>36</vt:i4>
      </vt:variant>
      <vt:variant>
        <vt:i4>0</vt:i4>
      </vt:variant>
      <vt:variant>
        <vt:i4>5</vt:i4>
      </vt:variant>
      <vt:variant>
        <vt:lpwstr>http://www.ble.de/zv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creator>Kindermann, Ronny</dc:creator>
  <cp:lastModifiedBy>Kindermann, Ronny</cp:lastModifiedBy>
  <cp:revision>3</cp:revision>
  <cp:lastPrinted>2026-06-15T12:00:00Z</cp:lastPrinted>
  <dcterms:created xsi:type="dcterms:W3CDTF">2026-05-22T09:24:00Z</dcterms:created>
  <dcterms:modified xsi:type="dcterms:W3CDTF">2026-06-15T12:03:00Z</dcterms:modified>
</cp:coreProperties>
</file>